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 w:val="left" w:pos="6660"/>
        </w:tabs>
        <w:spacing w:line="1600" w:lineRule="atLeast"/>
        <w:jc w:val="center"/>
        <w:rPr>
          <w:rFonts w:ascii="仿宋_GB2312" w:hAnsi="仿宋_GB2312" w:eastAsia="仿宋_GB2312" w:cs="仿宋_GB2312"/>
          <w:b/>
          <w:bCs/>
          <w:color w:val="000000" w:themeColor="text1"/>
          <w:sz w:val="72"/>
          <w14:textFill>
            <w14:solidFill>
              <w14:schemeClr w14:val="tx1"/>
            </w14:solidFill>
          </w14:textFill>
        </w:rPr>
      </w:pPr>
      <w:r>
        <w:rPr>
          <w:rFonts w:hint="eastAsia" w:ascii="仿宋_GB2312" w:hAnsi="仿宋_GB2312" w:eastAsia="仿宋_GB2312" w:cs="仿宋_GB2312"/>
          <w:b/>
          <w:bCs/>
          <w:color w:val="000000" w:themeColor="text1"/>
          <w:sz w:val="72"/>
          <w14:textFill>
            <w14:solidFill>
              <w14:schemeClr w14:val="tx1"/>
            </w14:solidFill>
          </w14:textFill>
        </w:rPr>
        <w:t>询价文件</w:t>
      </w:r>
    </w:p>
    <w:p>
      <w:pPr>
        <w:spacing w:line="500" w:lineRule="exact"/>
        <w:jc w:val="center"/>
        <w:rPr>
          <w:rFonts w:ascii="仿宋_GB2312" w:hAnsi="仿宋_GB2312" w:eastAsia="仿宋_GB2312" w:cs="仿宋_GB2312"/>
          <w:bCs/>
          <w:color w:val="000000" w:themeColor="text1"/>
          <w:sz w:val="24"/>
          <w:szCs w:val="28"/>
          <w14:textFill>
            <w14:solidFill>
              <w14:schemeClr w14:val="tx1"/>
            </w14:solidFill>
          </w14:textFill>
        </w:rPr>
      </w:pPr>
    </w:p>
    <w:p>
      <w:pPr>
        <w:spacing w:line="500" w:lineRule="exact"/>
        <w:jc w:val="left"/>
        <w:rPr>
          <w:rFonts w:ascii="仿宋_GB2312" w:hAnsi="仿宋_GB2312" w:eastAsia="仿宋_GB2312" w:cs="仿宋_GB2312"/>
          <w:b/>
          <w:bCs/>
          <w:color w:val="000000" w:themeColor="text1"/>
          <w:sz w:val="24"/>
          <w:szCs w:val="28"/>
          <w14:textFill>
            <w14:solidFill>
              <w14:schemeClr w14:val="tx1"/>
            </w14:solidFill>
          </w14:textFill>
        </w:rPr>
      </w:pPr>
    </w:p>
    <w:p>
      <w:pPr>
        <w:spacing w:line="500" w:lineRule="exact"/>
        <w:ind w:firstLine="640" w:firstLineChars="200"/>
        <w:jc w:val="left"/>
        <w:rPr>
          <w:rFonts w:ascii="仿宋_GB2312" w:hAnsi="仿宋_GB2312" w:eastAsia="仿宋_GB2312" w:cs="仿宋_GB2312"/>
          <w:b/>
          <w:bCs/>
          <w:color w:val="000000" w:themeColor="text1"/>
          <w:sz w:val="32"/>
          <w:szCs w:val="32"/>
          <w14:textFill>
            <w14:solidFill>
              <w14:schemeClr w14:val="tx1"/>
            </w14:solidFill>
          </w14:textFill>
        </w:rPr>
      </w:pPr>
      <w:r>
        <w:rPr>
          <w:rFonts w:ascii="仿宋_GB2312" w:hAnsi="仿宋_GB2312" w:eastAsia="仿宋_GB2312" w:cs="仿宋_GB2312"/>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color w:val="000000" w:themeColor="text1"/>
          <w:sz w:val="32"/>
          <w:szCs w:val="32"/>
          <w14:textFill>
            <w14:solidFill>
              <w14:schemeClr w14:val="tx1"/>
            </w14:solidFill>
          </w14:textFill>
        </w:rPr>
        <w:t>XJ-2021</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0908-1</w:t>
      </w:r>
    </w:p>
    <w:p>
      <w:pPr>
        <w:spacing w:line="500" w:lineRule="exact"/>
        <w:ind w:left="2249" w:hanging="2240" w:hangingChars="700"/>
        <w:jc w:val="left"/>
        <w:rPr>
          <w:rFonts w:hint="eastAsia" w:ascii="仿宋_GB2312" w:hAnsi="仿宋_GB2312" w:eastAsia="仿宋_GB2312" w:cs="仿宋_GB2312"/>
          <w:b/>
          <w:bCs/>
          <w:color w:val="000000" w:themeColor="text1"/>
          <w:sz w:val="32"/>
          <w:szCs w:val="32"/>
          <w14:textFill>
            <w14:solidFill>
              <w14:schemeClr w14:val="tx1"/>
            </w14:solidFill>
          </w14:textFill>
        </w:rPr>
      </w:pPr>
      <w:r>
        <w:rPr>
          <w:rFonts w:ascii="仿宋_GB2312" w:hAnsi="仿宋_GB2312" w:eastAsia="仿宋_GB2312" w:cs="仿宋_GB2312"/>
          <w:b/>
          <w:bCs/>
          <w:color w:val="000000" w:themeColor="text1"/>
          <w:sz w:val="32"/>
          <w:szCs w:val="32"/>
          <w14:textFill>
            <w14:solidFill>
              <w14:schemeClr w14:val="tx1"/>
            </w14:solidFill>
          </w14:textFill>
        </w:rPr>
        <w:t xml:space="preserve">    项目名称：</w:t>
      </w:r>
      <w:r>
        <w:rPr>
          <w:rFonts w:hint="eastAsia" w:ascii="仿宋_GB2312" w:hAnsi="仿宋_GB2312" w:eastAsia="仿宋_GB2312" w:cs="仿宋_GB2312"/>
          <w:b/>
          <w:bCs/>
          <w:color w:val="000000" w:themeColor="text1"/>
          <w:sz w:val="32"/>
          <w:szCs w:val="32"/>
          <w14:textFill>
            <w14:solidFill>
              <w14:schemeClr w14:val="tx1"/>
            </w14:solidFill>
          </w14:textFill>
        </w:rPr>
        <w:t>广州市净水有限公司海珠西部净水厂环境影响</w:t>
      </w:r>
    </w:p>
    <w:p>
      <w:pPr>
        <w:spacing w:line="500" w:lineRule="exact"/>
        <w:ind w:left="2234" w:leftChars="1064" w:firstLine="0" w:firstLineChars="0"/>
        <w:jc w:val="left"/>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报告书编制</w:t>
      </w:r>
    </w:p>
    <w:p>
      <w:pPr>
        <w:spacing w:line="500" w:lineRule="exact"/>
        <w:jc w:val="center"/>
        <w:rPr>
          <w:rFonts w:ascii="仿宋_GB2312" w:hAnsi="仿宋_GB2312" w:eastAsia="仿宋_GB2312" w:cs="仿宋_GB2312"/>
          <w:b/>
          <w:bCs/>
          <w:color w:val="000000" w:themeColor="text1"/>
          <w14:textFill>
            <w14:solidFill>
              <w14:schemeClr w14:val="tx1"/>
            </w14:solidFill>
          </w14:textFill>
        </w:rPr>
      </w:pPr>
    </w:p>
    <w:p>
      <w:pPr>
        <w:spacing w:line="500" w:lineRule="exact"/>
        <w:jc w:val="center"/>
        <w:rPr>
          <w:rFonts w:ascii="仿宋_GB2312" w:hAnsi="仿宋_GB2312" w:eastAsia="仿宋_GB2312" w:cs="仿宋_GB2312"/>
          <w:b/>
          <w:bCs/>
          <w:color w:val="000000" w:themeColor="text1"/>
          <w:sz w:val="72"/>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bCs/>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bCs/>
          <w:color w:val="000000" w:themeColor="text1"/>
          <w:sz w:val="36"/>
          <w14:textFill>
            <w14:solidFill>
              <w14:schemeClr w14:val="tx1"/>
            </w14:solidFill>
          </w14:textFill>
        </w:rPr>
      </w:pPr>
      <w:r>
        <w:rPr>
          <w:rFonts w:ascii="仿宋_GB2312" w:hAnsi="仿宋_GB2312" w:eastAsia="仿宋_GB2312" w:cs="仿宋_GB2312"/>
          <w:b/>
          <w:bCs/>
          <w:color w:val="000000" w:themeColor="text1"/>
          <w:sz w:val="36"/>
          <w14:textFill>
            <w14:solidFill>
              <w14:schemeClr w14:val="tx1"/>
            </w14:solidFill>
          </w14:textFill>
        </w:rPr>
        <w:t xml:space="preserve"> 广州市净水有限公司</w:t>
      </w:r>
      <w:r>
        <w:rPr>
          <w:rFonts w:hint="eastAsia" w:ascii="仿宋_GB2312" w:hAnsi="仿宋_GB2312" w:eastAsia="仿宋_GB2312" w:cs="仿宋_GB2312"/>
          <w:b/>
          <w:bCs/>
          <w:color w:val="000000" w:themeColor="text1"/>
          <w:sz w:val="36"/>
          <w:lang w:val="en-US" w:eastAsia="zh-CN"/>
          <w14:textFill>
            <w14:solidFill>
              <w14:schemeClr w14:val="tx1"/>
            </w14:solidFill>
          </w14:textFill>
        </w:rPr>
        <w:t xml:space="preserve"> </w:t>
      </w:r>
      <w:r>
        <w:rPr>
          <w:rFonts w:ascii="仿宋_GB2312" w:hAnsi="仿宋_GB2312" w:eastAsia="仿宋_GB2312" w:cs="仿宋_GB2312"/>
          <w:b/>
          <w:bCs/>
          <w:color w:val="000000" w:themeColor="text1"/>
          <w:sz w:val="36"/>
          <w14:textFill>
            <w14:solidFill>
              <w14:schemeClr w14:val="tx1"/>
            </w14:solidFill>
          </w14:textFill>
        </w:rPr>
        <w:t>编制</w:t>
      </w:r>
    </w:p>
    <w:p>
      <w:pPr>
        <w:spacing w:line="360" w:lineRule="auto"/>
        <w:jc w:val="center"/>
        <w:rPr>
          <w:rFonts w:ascii="仿宋_GB2312" w:hAnsi="仿宋_GB2312" w:eastAsia="仿宋_GB2312" w:cs="仿宋_GB2312"/>
          <w:color w:val="000000" w:themeColor="text1"/>
          <w:sz w:val="28"/>
          <w:szCs w:val="28"/>
          <w14:textFill>
            <w14:solidFill>
              <w14:schemeClr w14:val="tx1"/>
            </w14:solidFill>
          </w14:textFill>
        </w:rPr>
      </w:pPr>
    </w:p>
    <w:p>
      <w:pPr>
        <w:spacing w:line="360" w:lineRule="auto"/>
        <w:jc w:val="center"/>
        <w:rPr>
          <w:rFonts w:ascii="仿宋_GB2312" w:hAnsi="仿宋_GB2312" w:eastAsia="仿宋_GB2312" w:cs="仿宋_GB2312"/>
          <w:b/>
          <w:bCs/>
          <w:color w:val="000000" w:themeColor="text1"/>
          <w:sz w:val="28"/>
          <w14:textFill>
            <w14:solidFill>
              <w14:schemeClr w14:val="tx1"/>
            </w14:solidFill>
          </w14:textFill>
        </w:rPr>
      </w:pPr>
      <w:r>
        <w:rPr>
          <w:rFonts w:hint="eastAsia" w:ascii="仿宋_GB2312" w:hAnsi="仿宋_GB2312" w:eastAsia="仿宋_GB2312" w:cs="仿宋_GB2312"/>
          <w:b/>
          <w:bCs/>
          <w:color w:val="000000" w:themeColor="text1"/>
          <w:sz w:val="28"/>
          <w14:textFill>
            <w14:solidFill>
              <w14:schemeClr w14:val="tx1"/>
            </w14:solidFill>
          </w14:textFill>
        </w:rPr>
        <w:t>发布日期：</w:t>
      </w:r>
      <w:r>
        <w:rPr>
          <w:rFonts w:hint="eastAsia" w:ascii="仿宋_GB2312" w:hAnsi="仿宋_GB2312" w:eastAsia="仿宋_GB2312" w:cs="仿宋_GB2312"/>
          <w:b/>
          <w:bCs/>
          <w:color w:val="000000" w:themeColor="text1"/>
          <w:sz w:val="28"/>
          <w:lang w:val="en-US" w:eastAsia="zh-CN"/>
          <w14:textFill>
            <w14:solidFill>
              <w14:schemeClr w14:val="tx1"/>
            </w14:solidFill>
          </w14:textFill>
        </w:rPr>
        <w:t>2021</w:t>
      </w:r>
      <w:r>
        <w:rPr>
          <w:rFonts w:ascii="仿宋_GB2312" w:hAnsi="仿宋_GB2312" w:eastAsia="仿宋_GB2312" w:cs="仿宋_GB2312"/>
          <w:b/>
          <w:bCs/>
          <w:color w:val="000000" w:themeColor="text1"/>
          <w:sz w:val="28"/>
          <w14:textFill>
            <w14:solidFill>
              <w14:schemeClr w14:val="tx1"/>
            </w14:solidFill>
          </w14:textFill>
        </w:rPr>
        <w:t>年</w:t>
      </w:r>
      <w:r>
        <w:rPr>
          <w:rFonts w:hint="eastAsia" w:ascii="仿宋_GB2312" w:hAnsi="仿宋_GB2312" w:eastAsia="仿宋_GB2312" w:cs="仿宋_GB2312"/>
          <w:b/>
          <w:bCs/>
          <w:color w:val="000000" w:themeColor="text1"/>
          <w:sz w:val="28"/>
          <w:lang w:val="en-US" w:eastAsia="zh-CN"/>
          <w14:textFill>
            <w14:solidFill>
              <w14:schemeClr w14:val="tx1"/>
            </w14:solidFill>
          </w14:textFill>
        </w:rPr>
        <w:t>9</w:t>
      </w:r>
      <w:r>
        <w:rPr>
          <w:rFonts w:ascii="仿宋_GB2312" w:hAnsi="仿宋_GB2312" w:eastAsia="仿宋_GB2312" w:cs="仿宋_GB2312"/>
          <w:b/>
          <w:bCs/>
          <w:color w:val="000000" w:themeColor="text1"/>
          <w:sz w:val="28"/>
          <w14:textFill>
            <w14:solidFill>
              <w14:schemeClr w14:val="tx1"/>
            </w14:solidFill>
          </w14:textFill>
        </w:rPr>
        <w:t>月</w:t>
      </w:r>
      <w:r>
        <w:rPr>
          <w:rFonts w:hint="eastAsia" w:ascii="仿宋_GB2312" w:hAnsi="仿宋_GB2312" w:eastAsia="仿宋_GB2312" w:cs="仿宋_GB2312"/>
          <w:b/>
          <w:bCs/>
          <w:color w:val="000000" w:themeColor="text1"/>
          <w:sz w:val="28"/>
          <w:lang w:val="en-US" w:eastAsia="zh-CN"/>
          <w14:textFill>
            <w14:solidFill>
              <w14:schemeClr w14:val="tx1"/>
            </w14:solidFill>
          </w14:textFill>
        </w:rPr>
        <w:t>8</w:t>
      </w:r>
      <w:r>
        <w:rPr>
          <w:rFonts w:ascii="仿宋_GB2312" w:hAnsi="仿宋_GB2312" w:eastAsia="仿宋_GB2312" w:cs="仿宋_GB2312"/>
          <w:b/>
          <w:bCs/>
          <w:color w:val="000000" w:themeColor="text1"/>
          <w:sz w:val="28"/>
          <w14:textFill>
            <w14:solidFill>
              <w14:schemeClr w14:val="tx1"/>
            </w14:solidFill>
          </w14:textFill>
        </w:rPr>
        <w:t>日</w:t>
      </w:r>
    </w:p>
    <w:p>
      <w:pPr>
        <w:rPr>
          <w:rFonts w:ascii="仿宋_GB2312" w:hAnsi="仿宋_GB2312" w:eastAsia="仿宋_GB2312" w:cs="仿宋_GB2312"/>
          <w:color w:val="000000" w:themeColor="text1"/>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pageBreakBefore/>
        <w:jc w:val="center"/>
        <w:rPr>
          <w:rFonts w:ascii="仿宋_GB2312" w:hAnsi="仿宋_GB2312" w:eastAsia="仿宋_GB2312" w:cs="仿宋_GB2312"/>
          <w:b/>
          <w:bCs/>
          <w:cap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目录</w:t>
      </w:r>
      <w:r>
        <w:rPr>
          <w:rFonts w:ascii="仿宋_GB2312" w:hAnsi="仿宋_GB2312" w:eastAsia="仿宋_GB2312" w:cs="仿宋_GB2312"/>
          <w:b/>
          <w:bCs/>
          <w:caps/>
          <w:color w:val="000000" w:themeColor="text1"/>
          <w:sz w:val="28"/>
          <w:szCs w:val="28"/>
          <w14:textFill>
            <w14:solidFill>
              <w14:schemeClr w14:val="tx1"/>
            </w14:solidFill>
          </w14:textFill>
        </w:rPr>
        <w:br w:type="textWrapping"/>
      </w:r>
    </w:p>
    <w:p>
      <w:pPr>
        <w:pStyle w:val="13"/>
        <w:tabs>
          <w:tab w:val="right" w:leader="dot" w:pos="9174"/>
        </w:tabs>
        <w:spacing w:line="36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第一部分报价邀请函</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第二部分项目内容</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第三部分报价须知</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第四部分合同书格式</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第五部分响应文件格式</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第六部分附件</w:t>
      </w: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b/>
          <w:color w:val="000000" w:themeColor="text1"/>
          <w:sz w:val="28"/>
          <w:szCs w:val="28"/>
          <w14:textFill>
            <w14:solidFill>
              <w14:schemeClr w14:val="tx1"/>
            </w14:solidFill>
          </w14:textFill>
        </w:rPr>
      </w:pPr>
    </w:p>
    <w:p>
      <w:pPr>
        <w:autoSpaceDE w:val="0"/>
        <w:autoSpaceDN w:val="0"/>
        <w:adjustRightInd w:val="0"/>
        <w:snapToGrid w:val="0"/>
        <w:spacing w:line="300" w:lineRule="auto"/>
        <w:ind w:right="32"/>
        <w:rPr>
          <w:rFonts w:ascii="仿宋_GB2312" w:hAnsi="仿宋_GB2312" w:eastAsia="仿宋_GB2312" w:cs="仿宋_GB2312"/>
          <w:color w:val="000000" w:themeColor="text1"/>
          <w:kern w:val="0"/>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jc w:val="center"/>
        <w:rPr>
          <w:rFonts w:ascii="仿宋" w:hAnsi="仿宋" w:eastAsia="仿宋" w:cs="仿宋_GB2312"/>
          <w:b/>
          <w:color w:val="000000" w:themeColor="text1"/>
          <w:kern w:val="0"/>
          <w:sz w:val="28"/>
          <w:szCs w:val="28"/>
          <w14:textFill>
            <w14:solidFill>
              <w14:schemeClr w14:val="tx1"/>
            </w14:solidFill>
          </w14:textFill>
        </w:rPr>
      </w:pPr>
      <w:r>
        <w:rPr>
          <w:rFonts w:hint="eastAsia" w:ascii="仿宋" w:hAnsi="仿宋" w:eastAsia="仿宋" w:cs="仿宋_GB2312"/>
          <w:b/>
          <w:color w:val="000000" w:themeColor="text1"/>
          <w:kern w:val="0"/>
          <w:sz w:val="28"/>
          <w:szCs w:val="28"/>
          <w14:textFill>
            <w14:solidFill>
              <w14:schemeClr w14:val="tx1"/>
            </w14:solidFill>
          </w14:textFill>
        </w:rPr>
        <w:t>第一部分报价邀请函</w:t>
      </w:r>
    </w:p>
    <w:p>
      <w:pPr>
        <w:ind w:firstLine="478" w:firstLineChars="171"/>
        <w:rPr>
          <w:rFonts w:ascii="仿宋_GB2312" w:hAnsi="仿宋_GB2312" w:eastAsia="仿宋_GB2312" w:cs="仿宋_GB2312"/>
          <w:color w:val="000000" w:themeColor="text1"/>
          <w:kern w:val="0"/>
          <w:sz w:val="28"/>
          <w:szCs w:val="28"/>
          <w14:textFill>
            <w14:solidFill>
              <w14:schemeClr w14:val="tx1"/>
            </w14:solidFill>
          </w14:textFill>
        </w:rPr>
      </w:pPr>
    </w:p>
    <w:p>
      <w:pPr>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各报价单位</w:t>
      </w:r>
      <w:r>
        <w:rPr>
          <w:rFonts w:ascii="仿宋_GB2312" w:hAnsi="仿宋_GB2312" w:eastAsia="仿宋_GB2312" w:cs="仿宋_GB2312"/>
          <w:color w:val="000000" w:themeColor="text1"/>
          <w:kern w:val="0"/>
          <w:sz w:val="28"/>
          <w:szCs w:val="28"/>
          <w14:textFill>
            <w14:solidFill>
              <w14:schemeClr w14:val="tx1"/>
            </w14:solidFill>
          </w14:textFill>
        </w:rPr>
        <w:t>:</w:t>
      </w:r>
    </w:p>
    <w:p>
      <w:pPr>
        <w:ind w:firstLine="560" w:firstLineChars="200"/>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现我公司对</w:t>
      </w:r>
      <w:r>
        <w:rPr>
          <w:rFonts w:hint="eastAsia" w:ascii="仿宋_GB2312" w:hAnsi="仿宋" w:eastAsia="仿宋_GB2312" w:cs="仿宋"/>
          <w:sz w:val="28"/>
          <w:szCs w:val="28"/>
          <w:u w:val="single"/>
        </w:rPr>
        <w:t>海珠西部净水厂环境影响报告书编制</w:t>
      </w:r>
      <w:r>
        <w:rPr>
          <w:rFonts w:hint="eastAsia" w:ascii="仿宋_GB2312" w:hAnsi="仿宋_GB2312" w:eastAsia="仿宋_GB2312" w:cs="仿宋_GB2312"/>
          <w:color w:val="000000" w:themeColor="text1"/>
          <w:sz w:val="28"/>
          <w:szCs w:val="28"/>
          <w14:textFill>
            <w14:solidFill>
              <w14:schemeClr w14:val="tx1"/>
            </w14:solidFill>
          </w14:textFill>
        </w:rPr>
        <w:t>进行询价，</w:t>
      </w:r>
      <w:r>
        <w:rPr>
          <w:rFonts w:hint="eastAsia" w:ascii="仿宋_GB2312" w:hAnsi="仿宋_GB2312" w:eastAsia="仿宋_GB2312" w:cs="仿宋_GB2312"/>
          <w:color w:val="000000" w:themeColor="text1"/>
          <w:sz w:val="28"/>
          <w:szCs w:val="28"/>
          <w:lang w:val="zh-CN"/>
          <w14:textFill>
            <w14:solidFill>
              <w14:schemeClr w14:val="tx1"/>
            </w14:solidFill>
          </w14:textFill>
        </w:rPr>
        <w:t>欢迎符合资格条件</w:t>
      </w:r>
      <w:r>
        <w:rPr>
          <w:rFonts w:hint="eastAsia" w:ascii="仿宋_GB2312" w:hAnsi="仿宋_GB2312" w:eastAsia="仿宋_GB2312" w:cs="仿宋_GB2312"/>
          <w:color w:val="000000" w:themeColor="text1"/>
          <w:sz w:val="28"/>
          <w:szCs w:val="28"/>
          <w14:textFill>
            <w14:solidFill>
              <w14:schemeClr w14:val="tx1"/>
            </w14:solidFill>
          </w14:textFill>
        </w:rPr>
        <w:t>的报价单位参加。</w:t>
      </w:r>
    </w:p>
    <w:p>
      <w:pPr>
        <w:autoSpaceDE w:val="0"/>
        <w:autoSpaceDN w:val="0"/>
        <w:ind w:firstLine="560" w:firstLineChars="200"/>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一、资金计划：</w:t>
      </w:r>
      <w:r>
        <w:rPr>
          <w:rFonts w:hint="eastAsia" w:ascii="仿宋" w:hAnsi="仿宋" w:eastAsia="仿宋" w:cs="仿宋_GB2312"/>
          <w:sz w:val="28"/>
          <w:szCs w:val="28"/>
        </w:rPr>
        <w:t>自筹资金</w:t>
      </w:r>
    </w:p>
    <w:p>
      <w:pPr>
        <w:autoSpaceDE w:val="0"/>
        <w:autoSpaceDN w:val="0"/>
        <w:ind w:firstLine="560" w:firstLineChars="200"/>
        <w:rPr>
          <w:rFonts w:hint="default" w:ascii="仿宋_GB2312" w:hAnsi="仿宋_GB2312" w:eastAsia="仿宋_GB2312" w:cs="仿宋_GB2312"/>
          <w:color w:val="000000" w:themeColor="text1"/>
          <w:sz w:val="28"/>
          <w:szCs w:val="28"/>
          <w:highlight w:val="yellow"/>
          <w:u w:val="singl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w:t>
      </w:r>
      <w:r>
        <w:rPr>
          <w:rFonts w:hint="eastAsia" w:ascii="仿宋_GB2312" w:hAnsi="仿宋_GB2312" w:eastAsia="仿宋_GB2312" w:cs="仿宋_GB2312"/>
          <w:color w:val="000000" w:themeColor="text1"/>
          <w:sz w:val="28"/>
          <w:szCs w:val="28"/>
          <w:lang w:val="zh-CN"/>
          <w14:textFill>
            <w14:solidFill>
              <w14:schemeClr w14:val="tx1"/>
            </w14:solidFill>
          </w14:textFill>
        </w:rPr>
        <w:t>、项目编号：</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XJ-20210908-1</w:t>
      </w:r>
    </w:p>
    <w:p>
      <w:pPr>
        <w:autoSpaceDE w:val="0"/>
        <w:autoSpaceDN w:val="0"/>
        <w:ind w:firstLine="560" w:firstLineChars="200"/>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三</w:t>
      </w:r>
      <w:r>
        <w:rPr>
          <w:rFonts w:hint="eastAsia" w:ascii="仿宋_GB2312" w:hAnsi="仿宋_GB2312" w:eastAsia="仿宋_GB2312" w:cs="仿宋_GB2312"/>
          <w:color w:val="000000" w:themeColor="text1"/>
          <w:sz w:val="28"/>
          <w:szCs w:val="28"/>
          <w14:textFill>
            <w14:solidFill>
              <w14:schemeClr w14:val="tx1"/>
            </w14:solidFill>
          </w14:textFill>
        </w:rPr>
        <w:t>、项目名称：</w:t>
      </w:r>
      <w:r>
        <w:rPr>
          <w:rFonts w:hint="eastAsia" w:ascii="仿宋_GB2312" w:hAnsi="仿宋_GB2312" w:eastAsia="仿宋_GB2312" w:cs="仿宋_GB2312"/>
          <w:color w:val="000000" w:themeColor="text1"/>
          <w:sz w:val="28"/>
          <w:szCs w:val="28"/>
          <w:u w:val="single"/>
          <w14:textFill>
            <w14:solidFill>
              <w14:schemeClr w14:val="tx1"/>
            </w14:solidFill>
          </w14:textFill>
        </w:rPr>
        <w:t>广州市净水有限公司海珠西部净水厂环境影响报告书编制</w:t>
      </w:r>
    </w:p>
    <w:p>
      <w:pPr>
        <w:autoSpaceDE w:val="0"/>
        <w:autoSpaceDN w:val="0"/>
        <w:ind w:firstLine="560" w:firstLineChars="200"/>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四、最高限价</w:t>
      </w:r>
      <w:r>
        <w:rPr>
          <w:rFonts w:hint="eastAsia" w:ascii="仿宋_GB2312" w:hAnsi="仿宋_GB2312" w:eastAsia="仿宋_GB2312" w:cs="仿宋_GB2312"/>
          <w:color w:val="000000" w:themeColor="text1"/>
          <w:sz w:val="28"/>
          <w:szCs w:val="28"/>
          <w14:textFill>
            <w14:solidFill>
              <w14:schemeClr w14:val="tx1"/>
            </w14:solidFill>
          </w14:textFill>
        </w:rPr>
        <w:t>：</w:t>
      </w:r>
      <w:r>
        <w:rPr>
          <w:rFonts w:ascii="仿宋_GB2312" w:hAnsi="仿宋" w:eastAsia="仿宋_GB2312" w:cs="仿宋"/>
          <w:color w:val="auto"/>
          <w:sz w:val="28"/>
          <w:szCs w:val="28"/>
          <w:u w:val="single"/>
          <w:lang w:val="zh-CN"/>
        </w:rPr>
        <w:t>81.58</w:t>
      </w:r>
      <w:r>
        <w:rPr>
          <w:rFonts w:hint="eastAsia" w:ascii="仿宋_GB2312" w:hAnsi="仿宋" w:eastAsia="仿宋_GB2312" w:cs="仿宋"/>
          <w:bCs/>
          <w:color w:val="auto"/>
          <w:sz w:val="28"/>
          <w:szCs w:val="28"/>
          <w:u w:val="single"/>
        </w:rPr>
        <w:t>万元</w:t>
      </w:r>
    </w:p>
    <w:p>
      <w:pPr>
        <w:ind w:firstLine="602" w:firstLineChars="215"/>
        <w:rPr>
          <w:rFonts w:ascii="仿宋_GB2312" w:hAnsi="仿宋" w:eastAsia="仿宋_GB2312" w:cs="仿宋"/>
          <w:sz w:val="28"/>
          <w:szCs w:val="28"/>
          <w:u w:val="single"/>
        </w:rPr>
      </w:pPr>
      <w:r>
        <w:rPr>
          <w:rFonts w:hint="eastAsia" w:ascii="仿宋_GB2312" w:hAnsi="仿宋_GB2312" w:eastAsia="仿宋_GB2312" w:cs="仿宋_GB2312"/>
          <w:color w:val="000000" w:themeColor="text1"/>
          <w:sz w:val="28"/>
          <w:szCs w:val="28"/>
          <w14:textFill>
            <w14:solidFill>
              <w14:schemeClr w14:val="tx1"/>
            </w14:solidFill>
          </w14:textFill>
        </w:rPr>
        <w:t>五</w:t>
      </w:r>
      <w:r>
        <w:rPr>
          <w:rFonts w:hint="eastAsia" w:ascii="仿宋_GB2312" w:hAnsi="仿宋_GB2312" w:eastAsia="仿宋_GB2312" w:cs="仿宋_GB2312"/>
          <w:color w:val="000000" w:themeColor="text1"/>
          <w:sz w:val="28"/>
          <w:szCs w:val="28"/>
          <w:lang w:val="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项目内容及需求：</w:t>
      </w:r>
    </w:p>
    <w:p>
      <w:pPr>
        <w:autoSpaceDE w:val="0"/>
        <w:autoSpaceDN w:val="0"/>
        <w:ind w:firstLine="560" w:firstLineChars="200"/>
        <w:rPr>
          <w:rFonts w:ascii="仿宋_GB2312" w:hAnsi="仿宋" w:eastAsia="仿宋_GB2312" w:cs="仿宋"/>
          <w:sz w:val="28"/>
          <w:szCs w:val="28"/>
          <w:u w:val="single"/>
        </w:rPr>
      </w:pPr>
      <w:bookmarkStart w:id="7" w:name="_GoBack"/>
      <w:r>
        <w:rPr>
          <w:rFonts w:hint="eastAsia" w:ascii="仿宋_GB2312" w:hAnsi="仿宋" w:eastAsia="仿宋_GB2312" w:cs="仿宋"/>
          <w:sz w:val="28"/>
          <w:szCs w:val="28"/>
          <w:u w:val="none"/>
        </w:rPr>
        <w:t>对上述项目编制环境影响评价报告并配合建设单位取得生态环境主管部门的批复。根据现行最新的环评技术导则要求开展环评工作，具体包括环境质量现状监测、地下水水文地质调查、排污口论证报告、公众参与公示及公参说明编制、环评文件的修改报批、打印装订、专家评审会务安排及邻避效应的答疑回访等。</w:t>
      </w:r>
      <w:bookmarkEnd w:id="7"/>
    </w:p>
    <w:p>
      <w:pPr>
        <w:ind w:firstLine="602" w:firstLineChars="215"/>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六、报价单位资格要求：</w:t>
      </w:r>
    </w:p>
    <w:p>
      <w:pPr>
        <w:ind w:firstLine="588" w:firstLineChars="210"/>
        <w:rPr>
          <w:rFonts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u w:val="single"/>
        </w:rPr>
        <w:t>1.报价单位须是中华人民共和国境内的法人或者其他组织，具有独立法人资格，能开具增值税专用发票，持有工商行政管理部门核发的法人营业执照或各级登记管理机关颁发的事业单位法定代表人证。</w:t>
      </w:r>
    </w:p>
    <w:p>
      <w:pPr>
        <w:pStyle w:val="15"/>
        <w:ind w:firstLine="560" w:firstLineChars="200"/>
        <w:rPr>
          <w:rFonts w:eastAsia="仿宋_GB2312"/>
        </w:rPr>
      </w:pPr>
      <w:r>
        <w:rPr>
          <w:rFonts w:hint="eastAsia" w:ascii="仿宋_GB2312" w:hAnsi="仿宋_GB2312" w:eastAsia="仿宋_GB2312" w:cs="仿宋_GB2312"/>
          <w:color w:val="000000"/>
          <w:sz w:val="28"/>
          <w:szCs w:val="28"/>
          <w:u w:val="single"/>
        </w:rPr>
        <w:t>2. 报价单位近半年内</w:t>
      </w:r>
      <w:r>
        <w:rPr>
          <w:rFonts w:hint="eastAsia" w:ascii="仿宋_GB2312" w:hAnsi="仿宋_GB2312" w:eastAsia="仿宋_GB2312" w:cs="仿宋_GB2312"/>
          <w:color w:val="000000"/>
          <w:sz w:val="28"/>
          <w:szCs w:val="28"/>
          <w:u w:val="single"/>
          <w:lang w:eastAsia="zh-CN"/>
        </w:rPr>
        <w:t>（202</w:t>
      </w:r>
      <w:r>
        <w:rPr>
          <w:rFonts w:hint="eastAsia" w:ascii="仿宋_GB2312" w:hAnsi="仿宋_GB2312" w:eastAsia="仿宋_GB2312" w:cs="仿宋_GB2312"/>
          <w:color w:val="000000"/>
          <w:sz w:val="28"/>
          <w:szCs w:val="28"/>
          <w:u w:val="single"/>
          <w:lang w:val="en-US" w:eastAsia="zh-CN"/>
        </w:rPr>
        <w:t>1</w:t>
      </w:r>
      <w:r>
        <w:rPr>
          <w:rFonts w:hint="eastAsia" w:ascii="仿宋_GB2312" w:hAnsi="仿宋_GB2312" w:eastAsia="仿宋_GB2312" w:cs="仿宋_GB2312"/>
          <w:color w:val="000000"/>
          <w:sz w:val="28"/>
          <w:szCs w:val="28"/>
          <w:u w:val="single"/>
          <w:lang w:eastAsia="zh-CN"/>
        </w:rPr>
        <w:t>年</w:t>
      </w:r>
      <w:r>
        <w:rPr>
          <w:rFonts w:hint="eastAsia" w:ascii="仿宋_GB2312" w:hAnsi="仿宋_GB2312" w:eastAsia="仿宋_GB2312" w:cs="仿宋_GB2312"/>
          <w:color w:val="000000"/>
          <w:sz w:val="28"/>
          <w:szCs w:val="28"/>
          <w:u w:val="single"/>
          <w:lang w:val="en-US" w:eastAsia="zh-CN"/>
        </w:rPr>
        <w:t>3</w:t>
      </w:r>
      <w:r>
        <w:rPr>
          <w:rFonts w:hint="eastAsia" w:ascii="仿宋_GB2312" w:hAnsi="仿宋_GB2312" w:eastAsia="仿宋_GB2312" w:cs="仿宋_GB2312"/>
          <w:color w:val="000000"/>
          <w:sz w:val="28"/>
          <w:szCs w:val="28"/>
          <w:u w:val="single"/>
          <w:lang w:eastAsia="zh-CN"/>
        </w:rPr>
        <w:t>月1日至</w:t>
      </w:r>
      <w:r>
        <w:rPr>
          <w:rFonts w:hint="eastAsia" w:ascii="仿宋_GB2312" w:hAnsi="仿宋_GB2312" w:eastAsia="仿宋_GB2312" w:cs="仿宋_GB2312"/>
          <w:color w:val="000000"/>
          <w:sz w:val="28"/>
          <w:szCs w:val="28"/>
          <w:u w:val="single"/>
          <w:lang w:val="en-US" w:eastAsia="zh-CN"/>
        </w:rPr>
        <w:t>递交响应文件</w:t>
      </w:r>
      <w:r>
        <w:rPr>
          <w:rFonts w:hint="eastAsia" w:ascii="仿宋_GB2312" w:hAnsi="仿宋_GB2312" w:eastAsia="仿宋_GB2312" w:cs="仿宋_GB2312"/>
          <w:color w:val="000000"/>
          <w:sz w:val="28"/>
          <w:szCs w:val="28"/>
          <w:u w:val="single"/>
          <w:lang w:eastAsia="zh-CN"/>
        </w:rPr>
        <w:t>截止时间止）</w:t>
      </w:r>
      <w:r>
        <w:rPr>
          <w:rFonts w:hint="eastAsia" w:ascii="仿宋_GB2312" w:hAnsi="仿宋_GB2312" w:eastAsia="仿宋_GB2312" w:cs="仿宋_GB2312"/>
          <w:color w:val="000000"/>
          <w:sz w:val="28"/>
          <w:szCs w:val="28"/>
          <w:u w:val="single"/>
        </w:rPr>
        <w:t>未在中华人民共和国生态环境部的环境影响评价信用平台“编制单位诚信档案”中存在失信行为，出具相关证明材料。</w:t>
      </w:r>
    </w:p>
    <w:p>
      <w:pPr>
        <w:ind w:firstLine="560" w:firstLineChars="200"/>
        <w:rPr>
          <w:rFonts w:ascii="仿宋_GB2312" w:hAnsi="仿宋" w:eastAsia="仿宋_GB2312" w:cs="仿宋"/>
          <w:sz w:val="28"/>
          <w:szCs w:val="28"/>
          <w:u w:val="single"/>
        </w:rPr>
      </w:pPr>
      <w:r>
        <w:rPr>
          <w:rFonts w:hint="eastAsia" w:ascii="仿宋_GB2312" w:hAnsi="仿宋" w:eastAsia="仿宋_GB2312" w:cs="仿宋"/>
          <w:sz w:val="28"/>
          <w:szCs w:val="28"/>
          <w:u w:val="single"/>
          <w:lang w:val="en-US" w:eastAsia="zh-CN"/>
        </w:rPr>
        <w:t>3</w:t>
      </w:r>
      <w:r>
        <w:rPr>
          <w:rFonts w:hint="eastAsia" w:ascii="仿宋_GB2312" w:hAnsi="仿宋" w:eastAsia="仿宋_GB2312" w:cs="仿宋"/>
          <w:sz w:val="28"/>
          <w:szCs w:val="28"/>
          <w:u w:val="single"/>
        </w:rPr>
        <w:t>.项目负责人须具备环境影响评价工程师资格证书，并提供在本单位近三个月社保记录。</w:t>
      </w:r>
    </w:p>
    <w:p>
      <w:pPr>
        <w:autoSpaceDE w:val="0"/>
        <w:autoSpaceDN w:val="0"/>
        <w:ind w:firstLine="560" w:firstLineChars="200"/>
        <w:rPr>
          <w:rFonts w:ascii="仿宋_GB2312" w:hAnsi="仿宋_GB2312" w:eastAsia="仿宋_GB2312" w:cs="仿宋_GB2312"/>
          <w:sz w:val="28"/>
          <w:szCs w:val="28"/>
        </w:rPr>
      </w:pPr>
      <w:r>
        <w:rPr>
          <w:rFonts w:hint="eastAsia" w:ascii="仿宋_GB2312" w:hAnsi="仿宋" w:eastAsia="仿宋_GB2312" w:cs="仿宋"/>
          <w:sz w:val="28"/>
          <w:szCs w:val="28"/>
          <w:u w:val="single"/>
          <w:lang w:val="en-US" w:eastAsia="zh-CN"/>
        </w:rPr>
        <w:t>4</w:t>
      </w:r>
      <w:r>
        <w:rPr>
          <w:rFonts w:hint="eastAsia" w:ascii="仿宋_GB2312" w:hAnsi="仿宋" w:eastAsia="仿宋_GB2312" w:cs="仿宋"/>
          <w:sz w:val="28"/>
          <w:szCs w:val="28"/>
          <w:u w:val="single"/>
        </w:rPr>
        <w:t>.</w:t>
      </w:r>
      <w:r>
        <w:rPr>
          <w:rFonts w:hint="eastAsia" w:ascii="仿宋_GB2312" w:hAnsi="仿宋_GB2312" w:eastAsia="仿宋_GB2312" w:cs="仿宋_GB2312"/>
          <w:color w:val="000000"/>
          <w:sz w:val="28"/>
          <w:szCs w:val="28"/>
          <w:u w:val="single"/>
        </w:rPr>
        <w:t>2018年1月1日至今</w:t>
      </w:r>
      <w:r>
        <w:rPr>
          <w:rFonts w:hint="eastAsia" w:ascii="仿宋_GB2312" w:hAnsi="仿宋_GB2312" w:eastAsia="仿宋_GB2312" w:cs="仿宋_GB2312"/>
          <w:color w:val="auto"/>
          <w:sz w:val="28"/>
          <w:szCs w:val="28"/>
          <w:highlight w:val="none"/>
          <w:u w:val="single"/>
          <w:lang w:eastAsia="zh-CN"/>
        </w:rPr>
        <w:t>（以批复时间为准）</w:t>
      </w:r>
      <w:r>
        <w:rPr>
          <w:rFonts w:hint="eastAsia" w:ascii="仿宋_GB2312" w:hAnsi="仿宋_GB2312" w:eastAsia="仿宋_GB2312" w:cs="仿宋_GB2312"/>
          <w:color w:val="000000"/>
          <w:sz w:val="28"/>
          <w:szCs w:val="28"/>
          <w:u w:val="single"/>
        </w:rPr>
        <w:t>，</w:t>
      </w:r>
      <w:r>
        <w:rPr>
          <w:rFonts w:hint="eastAsia" w:ascii="仿宋_GB2312" w:hAnsi="仿宋" w:eastAsia="仿宋_GB2312" w:cs="仿宋"/>
          <w:sz w:val="28"/>
          <w:szCs w:val="28"/>
          <w:u w:val="single"/>
        </w:rPr>
        <w:t>最少完成一项</w:t>
      </w:r>
      <w:r>
        <w:rPr>
          <w:rFonts w:hint="eastAsia" w:ascii="仿宋_GB2312" w:hAnsi="仿宋_GB2312" w:eastAsia="仿宋_GB2312" w:cs="仿宋_GB2312"/>
          <w:color w:val="000000" w:themeColor="text1"/>
          <w:sz w:val="28"/>
          <w:szCs w:val="28"/>
          <w:u w:val="single"/>
          <w14:textFill>
            <w14:solidFill>
              <w14:schemeClr w14:val="tx1"/>
            </w14:solidFill>
          </w14:textFill>
        </w:rPr>
        <w:t>污水厂（含水质净化厂）</w:t>
      </w:r>
      <w:r>
        <w:rPr>
          <w:rFonts w:hint="eastAsia" w:ascii="仿宋_GB2312" w:hAnsi="仿宋" w:eastAsia="仿宋_GB2312" w:cs="仿宋"/>
          <w:sz w:val="28"/>
          <w:szCs w:val="28"/>
          <w:u w:val="single"/>
        </w:rPr>
        <w:t>环境影响报告编制业绩（</w:t>
      </w:r>
      <w:r>
        <w:rPr>
          <w:rFonts w:hint="eastAsia" w:ascii="仿宋_GB2312" w:hAnsi="仿宋_GB2312" w:eastAsia="仿宋_GB2312" w:cs="仿宋_GB2312"/>
          <w:sz w:val="28"/>
          <w:szCs w:val="28"/>
          <w:u w:val="single"/>
        </w:rPr>
        <w:t>提供合同复印件证明，包括但不限于项目名称、实施内容、合同双方签字盖章、签订日期，并加盖单位公章），并提供项目</w:t>
      </w:r>
      <w:r>
        <w:rPr>
          <w:rFonts w:hint="eastAsia" w:ascii="仿宋_GB2312" w:hAnsi="仿宋" w:eastAsia="仿宋_GB2312" w:cs="仿宋"/>
          <w:sz w:val="28"/>
          <w:szCs w:val="28"/>
          <w:u w:val="single"/>
          <w:lang w:val="zh-CN"/>
        </w:rPr>
        <w:t>环评批复</w:t>
      </w:r>
      <w:r>
        <w:rPr>
          <w:rFonts w:hint="eastAsia" w:ascii="仿宋_GB2312" w:hAnsi="仿宋" w:eastAsia="仿宋_GB2312" w:cs="仿宋"/>
          <w:sz w:val="28"/>
          <w:szCs w:val="28"/>
          <w:u w:val="single"/>
        </w:rPr>
        <w:t>文件。</w:t>
      </w:r>
    </w:p>
    <w:p>
      <w:pPr>
        <w:autoSpaceDE w:val="0"/>
        <w:autoSpaceDN w:val="0"/>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七</w:t>
      </w:r>
      <w:r>
        <w:rPr>
          <w:rFonts w:hint="eastAsia" w:ascii="仿宋_GB2312" w:hAnsi="仿宋_GB2312" w:eastAsia="仿宋_GB2312" w:cs="仿宋_GB2312"/>
          <w:sz w:val="28"/>
          <w:szCs w:val="28"/>
          <w:lang w:val="zh-CN"/>
        </w:rPr>
        <w:t>、现场踏勘(答疑会)时间、地点（也可由</w:t>
      </w:r>
      <w:r>
        <w:rPr>
          <w:rFonts w:hint="eastAsia" w:ascii="仿宋_GB2312" w:hAnsi="仿宋_GB2312" w:eastAsia="仿宋_GB2312" w:cs="仿宋_GB2312"/>
          <w:sz w:val="28"/>
          <w:szCs w:val="28"/>
        </w:rPr>
        <w:t>报价</w:t>
      </w:r>
      <w:r>
        <w:rPr>
          <w:rFonts w:hint="eastAsia" w:ascii="仿宋_GB2312" w:hAnsi="仿宋_GB2312" w:eastAsia="仿宋_GB2312" w:cs="仿宋_GB2312"/>
          <w:sz w:val="28"/>
          <w:szCs w:val="28"/>
          <w:lang w:val="zh-CN"/>
        </w:rPr>
        <w:t>人自行踏勘现场）：</w:t>
      </w:r>
    </w:p>
    <w:p>
      <w:pPr>
        <w:autoSpaceDE w:val="0"/>
        <w:autoSpaceDN w:val="0"/>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1. 现场踏勘(答疑会)集合时间：</w:t>
      </w:r>
      <w:r>
        <w:rPr>
          <w:rFonts w:hint="eastAsia" w:ascii="仿宋_GB2312" w:hAnsi="仿宋_GB2312" w:eastAsia="仿宋_GB2312" w:cs="仿宋_GB2312"/>
          <w:sz w:val="28"/>
          <w:szCs w:val="28"/>
        </w:rPr>
        <w:t>/</w:t>
      </w:r>
    </w:p>
    <w:p>
      <w:pPr>
        <w:autoSpaceDE w:val="0"/>
        <w:autoSpaceDN w:val="0"/>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zh-CN"/>
        </w:rPr>
        <w:t>2. 现场踏勘(答疑会)集合地点：</w:t>
      </w:r>
      <w:r>
        <w:rPr>
          <w:rFonts w:hint="eastAsia" w:ascii="仿宋_GB2312" w:hAnsi="仿宋_GB2312" w:eastAsia="仿宋_GB2312" w:cs="仿宋_GB2312"/>
          <w:sz w:val="28"/>
          <w:szCs w:val="28"/>
        </w:rPr>
        <w:t>/</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八、询价文件的获取：在</w:t>
      </w:r>
      <w:r>
        <w:rPr>
          <w:rFonts w:hint="eastAsia" w:ascii="仿宋" w:hAnsi="仿宋" w:eastAsia="仿宋" w:cs="仿宋_GB2312"/>
          <w:sz w:val="28"/>
          <w:szCs w:val="28"/>
          <w:lang w:val="en-US" w:eastAsia="zh-CN"/>
        </w:rPr>
        <w:t>2021</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14</w:t>
      </w:r>
      <w:r>
        <w:rPr>
          <w:rFonts w:hint="eastAsia" w:ascii="仿宋" w:hAnsi="仿宋" w:eastAsia="仿宋" w:cs="仿宋_GB2312"/>
          <w:sz w:val="28"/>
          <w:szCs w:val="28"/>
        </w:rPr>
        <w:t>日</w:t>
      </w:r>
      <w:r>
        <w:rPr>
          <w:rFonts w:hint="eastAsia" w:ascii="仿宋" w:hAnsi="仿宋" w:eastAsia="仿宋" w:cs="仿宋_GB2312"/>
          <w:sz w:val="28"/>
          <w:szCs w:val="28"/>
          <w:lang w:val="en-US" w:eastAsia="zh-CN"/>
        </w:rPr>
        <w:t>10</w:t>
      </w:r>
      <w:r>
        <w:rPr>
          <w:rFonts w:hint="eastAsia" w:ascii="仿宋" w:hAnsi="仿宋" w:eastAsia="仿宋" w:cs="仿宋_GB2312"/>
          <w:sz w:val="28"/>
          <w:szCs w:val="28"/>
        </w:rPr>
        <w:t>时</w:t>
      </w:r>
      <w:r>
        <w:rPr>
          <w:rFonts w:hint="eastAsia" w:ascii="仿宋" w:hAnsi="仿宋" w:eastAsia="仿宋" w:cs="仿宋_GB2312"/>
          <w:sz w:val="28"/>
          <w:szCs w:val="28"/>
          <w:lang w:val="en-US" w:eastAsia="zh-CN"/>
        </w:rPr>
        <w:t>00</w:t>
      </w:r>
      <w:r>
        <w:rPr>
          <w:rFonts w:hint="eastAsia" w:ascii="仿宋" w:hAnsi="仿宋" w:eastAsia="仿宋" w:cs="仿宋_GB2312"/>
          <w:sz w:val="28"/>
          <w:szCs w:val="28"/>
        </w:rPr>
        <w:t>分前，在广州市净水有限公司门户网站免费下载。</w:t>
      </w:r>
    </w:p>
    <w:p>
      <w:pPr>
        <w:ind w:firstLine="588" w:firstLineChars="210"/>
        <w:rPr>
          <w:rFonts w:eastAsia="仿宋"/>
        </w:rPr>
      </w:pPr>
      <w:r>
        <w:rPr>
          <w:rFonts w:hint="eastAsia" w:ascii="仿宋" w:hAnsi="仿宋" w:eastAsia="仿宋" w:cs="仿宋_GB2312"/>
          <w:sz w:val="28"/>
          <w:szCs w:val="28"/>
        </w:rPr>
        <w:t>九、询价响应文件递交时间：</w:t>
      </w:r>
      <w:r>
        <w:rPr>
          <w:rFonts w:hint="eastAsia" w:ascii="仿宋" w:hAnsi="仿宋" w:eastAsia="仿宋" w:cs="仿宋_GB2312"/>
          <w:sz w:val="28"/>
          <w:szCs w:val="28"/>
          <w:lang w:val="en-US" w:eastAsia="zh-CN"/>
        </w:rPr>
        <w:t>2021</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14</w:t>
      </w:r>
      <w:r>
        <w:rPr>
          <w:rFonts w:hint="eastAsia" w:ascii="仿宋" w:hAnsi="仿宋" w:eastAsia="仿宋" w:cs="仿宋_GB2312"/>
          <w:sz w:val="28"/>
          <w:szCs w:val="28"/>
        </w:rPr>
        <w:t>日</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时</w:t>
      </w:r>
      <w:r>
        <w:rPr>
          <w:rFonts w:hint="eastAsia" w:ascii="仿宋" w:hAnsi="仿宋" w:eastAsia="仿宋" w:cs="仿宋_GB2312"/>
          <w:sz w:val="28"/>
          <w:szCs w:val="28"/>
          <w:lang w:val="en-US" w:eastAsia="zh-CN"/>
        </w:rPr>
        <w:t>30</w:t>
      </w:r>
      <w:r>
        <w:rPr>
          <w:rFonts w:hint="eastAsia" w:ascii="仿宋" w:hAnsi="仿宋" w:eastAsia="仿宋" w:cs="仿宋_GB2312"/>
          <w:sz w:val="28"/>
          <w:szCs w:val="28"/>
        </w:rPr>
        <w:t>分至</w:t>
      </w:r>
      <w:r>
        <w:rPr>
          <w:rFonts w:hint="eastAsia" w:ascii="仿宋" w:hAnsi="仿宋" w:eastAsia="仿宋" w:cs="仿宋_GB2312"/>
          <w:sz w:val="28"/>
          <w:szCs w:val="28"/>
          <w:lang w:val="en-US" w:eastAsia="zh-CN"/>
        </w:rPr>
        <w:t>10</w:t>
      </w:r>
      <w:r>
        <w:rPr>
          <w:rFonts w:hint="eastAsia" w:ascii="仿宋" w:hAnsi="仿宋" w:eastAsia="仿宋" w:cs="仿宋_GB2312"/>
          <w:sz w:val="28"/>
          <w:szCs w:val="28"/>
        </w:rPr>
        <w:t>时</w:t>
      </w:r>
      <w:r>
        <w:rPr>
          <w:rFonts w:hint="eastAsia" w:ascii="仿宋" w:hAnsi="仿宋" w:eastAsia="仿宋" w:cs="仿宋_GB2312"/>
          <w:sz w:val="28"/>
          <w:szCs w:val="28"/>
          <w:lang w:val="en-US" w:eastAsia="zh-CN"/>
        </w:rPr>
        <w:t>00</w:t>
      </w:r>
      <w:r>
        <w:rPr>
          <w:rFonts w:hint="eastAsia" w:ascii="仿宋" w:hAnsi="仿宋" w:eastAsia="仿宋" w:cs="仿宋_GB2312"/>
          <w:sz w:val="28"/>
          <w:szCs w:val="28"/>
        </w:rPr>
        <w:t>分；询价响应文件截止时间：</w:t>
      </w:r>
      <w:r>
        <w:rPr>
          <w:rFonts w:hint="eastAsia" w:ascii="仿宋" w:hAnsi="仿宋" w:eastAsia="仿宋" w:cs="仿宋_GB2312"/>
          <w:sz w:val="28"/>
          <w:szCs w:val="28"/>
          <w:lang w:val="en-US" w:eastAsia="zh-CN"/>
        </w:rPr>
        <w:t>2021</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14</w:t>
      </w:r>
      <w:r>
        <w:rPr>
          <w:rFonts w:hint="eastAsia" w:ascii="仿宋" w:hAnsi="仿宋" w:eastAsia="仿宋" w:cs="仿宋_GB2312"/>
          <w:sz w:val="28"/>
          <w:szCs w:val="28"/>
        </w:rPr>
        <w:t>日</w:t>
      </w:r>
      <w:r>
        <w:rPr>
          <w:rFonts w:hint="eastAsia" w:ascii="仿宋" w:hAnsi="仿宋" w:eastAsia="仿宋" w:cs="仿宋_GB2312"/>
          <w:sz w:val="28"/>
          <w:szCs w:val="28"/>
          <w:lang w:val="en-US" w:eastAsia="zh-CN"/>
        </w:rPr>
        <w:t>10</w:t>
      </w:r>
      <w:r>
        <w:rPr>
          <w:rFonts w:hint="eastAsia" w:ascii="仿宋" w:hAnsi="仿宋" w:eastAsia="仿宋" w:cs="仿宋_GB2312"/>
          <w:sz w:val="28"/>
          <w:szCs w:val="28"/>
        </w:rPr>
        <w:t>时</w:t>
      </w:r>
      <w:r>
        <w:rPr>
          <w:rFonts w:hint="eastAsia" w:ascii="仿宋" w:hAnsi="仿宋" w:eastAsia="仿宋" w:cs="仿宋_GB2312"/>
          <w:sz w:val="28"/>
          <w:szCs w:val="28"/>
          <w:lang w:val="en-US" w:eastAsia="zh-CN"/>
        </w:rPr>
        <w:t>00</w:t>
      </w:r>
      <w:r>
        <w:rPr>
          <w:rFonts w:hint="eastAsia" w:ascii="仿宋" w:hAnsi="仿宋" w:eastAsia="仿宋" w:cs="仿宋_GB2312"/>
          <w:sz w:val="28"/>
          <w:szCs w:val="28"/>
        </w:rPr>
        <w:t>分。</w:t>
      </w:r>
      <w:r>
        <w:rPr>
          <w:rFonts w:hint="eastAsia" w:ascii="仿宋_GB2312" w:hAnsi="仿宋_GB2312" w:eastAsia="仿宋_GB2312" w:cs="仿宋_GB2312"/>
          <w:color w:val="000000"/>
          <w:sz w:val="28"/>
          <w:szCs w:val="28"/>
        </w:rPr>
        <w:t>递交响应文件时须提供授权委托人身份证原件备查。</w:t>
      </w:r>
      <w:r>
        <w:rPr>
          <w:rFonts w:hint="eastAsia" w:ascii="仿宋" w:hAnsi="仿宋" w:eastAsia="仿宋" w:cs="仿宋_GB2312"/>
          <w:sz w:val="28"/>
          <w:szCs w:val="28"/>
        </w:rPr>
        <w:t xml:space="preserve"> </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十、询价响应文件送达地点：广州市天河区临江大道501号广州市净水有限公司招标办。</w:t>
      </w:r>
      <w:r>
        <w:rPr>
          <w:rFonts w:hint="eastAsia" w:ascii="仿宋_GB2312" w:hAnsi="仿宋_GB2312" w:eastAsia="仿宋_GB2312" w:cs="仿宋_GB2312"/>
          <w:color w:val="000000" w:themeColor="text1"/>
          <w:sz w:val="28"/>
          <w:szCs w:val="28"/>
          <w:lang w:val="zh-CN"/>
          <w14:textFill>
            <w14:solidFill>
              <w14:schemeClr w14:val="tx1"/>
            </w14:solidFill>
          </w14:textFill>
        </w:rPr>
        <w:t>（</w:t>
      </w:r>
      <w:r>
        <w:rPr>
          <w:rFonts w:hint="eastAsia" w:ascii="仿宋_GB2312" w:hAnsi="仿宋_GB2312" w:eastAsia="仿宋_GB2312" w:cs="仿宋_GB2312"/>
          <w:color w:val="000000"/>
          <w:sz w:val="28"/>
          <w:szCs w:val="28"/>
        </w:rPr>
        <w:t>注：基于近期疫情防控形势，授权委托人须出示健康码绿码、14日内的行程码及疫苗接种情况，否则不予进入我公司；如以快递形式递交响应文件，须在递交截止时间前送达，不参加见证报价开启程序的报价单位视其认可所有报价</w:t>
      </w:r>
      <w:r>
        <w:rPr>
          <w:rFonts w:hint="eastAsia" w:ascii="仿宋_GB2312" w:hAnsi="仿宋_GB2312" w:eastAsia="仿宋_GB2312" w:cs="仿宋_GB2312"/>
          <w:color w:val="000000" w:themeColor="text1"/>
          <w:sz w:val="28"/>
          <w:szCs w:val="28"/>
          <w:lang w:val="zh-CN"/>
          <w14:textFill>
            <w14:solidFill>
              <w14:schemeClr w14:val="tx1"/>
            </w14:solidFill>
          </w14:textFill>
        </w:rPr>
        <w:t>）</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十一、评审时间：</w:t>
      </w:r>
      <w:r>
        <w:rPr>
          <w:rFonts w:ascii="仿宋" w:hAnsi="仿宋" w:eastAsia="仿宋" w:cs="仿宋_GB2312"/>
          <w:sz w:val="28"/>
          <w:szCs w:val="28"/>
        </w:rPr>
        <w:t>2021</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14</w:t>
      </w:r>
      <w:r>
        <w:rPr>
          <w:rFonts w:hint="eastAsia" w:ascii="仿宋" w:hAnsi="仿宋" w:eastAsia="仿宋" w:cs="仿宋_GB2312"/>
          <w:sz w:val="28"/>
          <w:szCs w:val="28"/>
        </w:rPr>
        <w:t>日</w:t>
      </w:r>
      <w:r>
        <w:rPr>
          <w:rFonts w:hint="eastAsia" w:ascii="仿宋" w:hAnsi="仿宋" w:eastAsia="仿宋" w:cs="仿宋_GB2312"/>
          <w:sz w:val="28"/>
          <w:szCs w:val="28"/>
          <w:lang w:val="en-US" w:eastAsia="zh-CN"/>
        </w:rPr>
        <w:t>10</w:t>
      </w:r>
      <w:r>
        <w:rPr>
          <w:rFonts w:hint="eastAsia" w:ascii="仿宋" w:hAnsi="仿宋" w:eastAsia="仿宋" w:cs="仿宋_GB2312"/>
          <w:sz w:val="28"/>
          <w:szCs w:val="28"/>
        </w:rPr>
        <w:t>时</w:t>
      </w:r>
      <w:r>
        <w:rPr>
          <w:rFonts w:hint="eastAsia" w:ascii="仿宋" w:hAnsi="仿宋" w:eastAsia="仿宋" w:cs="仿宋_GB2312"/>
          <w:sz w:val="28"/>
          <w:szCs w:val="28"/>
          <w:lang w:val="en-US" w:eastAsia="zh-CN"/>
        </w:rPr>
        <w:t>00</w:t>
      </w:r>
      <w:r>
        <w:rPr>
          <w:rFonts w:hint="eastAsia" w:ascii="仿宋" w:hAnsi="仿宋" w:eastAsia="仿宋" w:cs="仿宋_GB2312"/>
          <w:sz w:val="28"/>
          <w:szCs w:val="28"/>
        </w:rPr>
        <w:t>分</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 xml:space="preserve">十二、评审地点：广州市净水有限公司六楼招标办                   </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十三、联系方式</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询价人：广州市净水有限公司</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 xml:space="preserve">联系地址：广州市天河区临江大道501号            </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 联系人：</w:t>
      </w:r>
      <w:r>
        <w:rPr>
          <w:rFonts w:hint="eastAsia" w:ascii="仿宋" w:hAnsi="仿宋" w:eastAsia="仿宋" w:cs="仿宋_GB2312"/>
          <w:sz w:val="28"/>
          <w:szCs w:val="28"/>
          <w:lang w:val="en-US" w:eastAsia="zh-CN"/>
        </w:rPr>
        <w:t>黄工</w:t>
      </w:r>
      <w:r>
        <w:rPr>
          <w:rFonts w:hint="eastAsia" w:ascii="仿宋" w:hAnsi="仿宋" w:eastAsia="仿宋" w:cs="仿宋_GB2312"/>
          <w:sz w:val="28"/>
          <w:szCs w:val="28"/>
        </w:rPr>
        <w:t xml:space="preserve">         联系方式：</w:t>
      </w:r>
      <w:r>
        <w:rPr>
          <w:rFonts w:hint="eastAsia" w:ascii="仿宋" w:hAnsi="仿宋" w:eastAsia="仿宋" w:cs="仿宋_GB2312"/>
          <w:sz w:val="28"/>
          <w:szCs w:val="28"/>
          <w:lang w:val="en-US" w:eastAsia="zh-CN"/>
        </w:rPr>
        <w:t>020-62315524</w:t>
      </w:r>
      <w:r>
        <w:rPr>
          <w:rFonts w:hint="eastAsia" w:ascii="仿宋" w:hAnsi="仿宋" w:eastAsia="仿宋" w:cs="仿宋_GB2312"/>
          <w:sz w:val="28"/>
          <w:szCs w:val="28"/>
        </w:rPr>
        <w:t xml:space="preserve">     </w:t>
      </w:r>
    </w:p>
    <w:p>
      <w:pPr>
        <w:ind w:firstLine="5460" w:firstLineChars="1950"/>
        <w:rPr>
          <w:rFonts w:ascii="仿宋" w:hAnsi="仿宋" w:eastAsia="仿宋" w:cs="仿宋"/>
          <w:sz w:val="28"/>
          <w:szCs w:val="28"/>
        </w:rPr>
      </w:pPr>
      <w:r>
        <w:rPr>
          <w:rFonts w:hint="eastAsia" w:ascii="仿宋" w:hAnsi="仿宋" w:eastAsia="仿宋" w:cs="仿宋"/>
          <w:sz w:val="28"/>
          <w:szCs w:val="28"/>
        </w:rPr>
        <w:t>广州市净水有限公司</w:t>
      </w:r>
    </w:p>
    <w:p>
      <w:pPr>
        <w:wordWrap w:val="0"/>
        <w:jc w:val="center"/>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
          <w:sz w:val="28"/>
          <w:szCs w:val="28"/>
        </w:rPr>
        <w:t xml:space="preserve">                                </w:t>
      </w:r>
      <w:r>
        <w:rPr>
          <w:rFonts w:hint="eastAsia" w:ascii="仿宋" w:hAnsi="仿宋" w:eastAsia="仿宋" w:cs="仿宋_GB2312"/>
          <w:sz w:val="28"/>
          <w:szCs w:val="28"/>
        </w:rPr>
        <w:t>2021年</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8</w:t>
      </w:r>
      <w:r>
        <w:rPr>
          <w:rFonts w:hint="eastAsia" w:ascii="仿宋" w:hAnsi="仿宋" w:eastAsia="仿宋" w:cs="仿宋_GB2312"/>
          <w:sz w:val="28"/>
          <w:szCs w:val="28"/>
        </w:rPr>
        <w:t>日</w:t>
      </w:r>
    </w:p>
    <w:p>
      <w:pPr>
        <w:rPr>
          <w:rFonts w:ascii="仿宋" w:hAnsi="仿宋" w:eastAsia="仿宋" w:cs="仿宋_GB2312"/>
          <w:color w:val="000000" w:themeColor="text1"/>
          <w:sz w:val="28"/>
          <w:szCs w:val="28"/>
          <w14:textFill>
            <w14:solidFill>
              <w14:schemeClr w14:val="tx1"/>
            </w14:solidFill>
          </w14:textFill>
        </w:rPr>
        <w:sectPr>
          <w:headerReference r:id="rId3" w:type="default"/>
          <w:footerReference r:id="rId4" w:type="default"/>
          <w:footerReference r:id="rId5" w:type="even"/>
          <w:pgSz w:w="11906" w:h="16838"/>
          <w:pgMar w:top="1134" w:right="1134" w:bottom="1134" w:left="1701" w:header="851" w:footer="992" w:gutter="0"/>
          <w:cols w:space="720" w:num="1"/>
          <w:docGrid w:type="linesAndChars" w:linePitch="312" w:charSpace="0"/>
        </w:sectPr>
      </w:pPr>
    </w:p>
    <w:p>
      <w:pPr>
        <w:spacing w:line="360" w:lineRule="auto"/>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第二部分 项目内容</w:t>
      </w:r>
    </w:p>
    <w:p>
      <w:pPr>
        <w:spacing w:line="360" w:lineRule="auto"/>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一、项目概况</w:t>
      </w:r>
    </w:p>
    <w:p>
      <w:pPr>
        <w:ind w:firstLine="588" w:firstLineChars="210"/>
        <w:rPr>
          <w:rFonts w:ascii="仿宋_GB2312" w:hAnsi="仿宋" w:eastAsia="仿宋_GB2312" w:cs="仿宋"/>
          <w:color w:val="auto"/>
          <w:sz w:val="28"/>
          <w:szCs w:val="28"/>
          <w:u w:val="none"/>
        </w:rPr>
      </w:pPr>
      <w:r>
        <w:rPr>
          <w:rFonts w:hint="eastAsia" w:ascii="仿宋_GB2312" w:hAnsi="仿宋" w:eastAsia="仿宋_GB2312" w:cs="仿宋"/>
          <w:color w:val="auto"/>
          <w:sz w:val="28"/>
          <w:szCs w:val="28"/>
          <w:u w:val="none"/>
        </w:rPr>
        <w:t>海珠西部净水厂，建设规模：新建10万吨/日污水处理厂。工程估算总投资：124000万元。</w:t>
      </w:r>
    </w:p>
    <w:p>
      <w:pPr>
        <w:spacing w:line="360" w:lineRule="auto"/>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二、项目技术要求</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根据《中华人民共和国环境保护法》、《国家计委、国家环境保护总局关于规范环境影响咨询收费有关问题的通知》（计价格［2002］125号）、《建设项目环境影响评价分类管理名录（2021年版）》（生态环境部令 第16号）等相关法规文件，编制符合质量要求的环境影响评价报告。</w:t>
      </w:r>
    </w:p>
    <w:p>
      <w:pPr>
        <w:spacing w:line="360"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zh-CN"/>
        </w:rPr>
        <w:t>对于公众参与、环评报告编制等相关难题有丰富经验，能对建设单位给予指导和帮助，顺利取得环评批复。</w:t>
      </w:r>
    </w:p>
    <w:p>
      <w:pPr>
        <w:spacing w:line="360" w:lineRule="auto"/>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zh-CN"/>
        </w:rPr>
        <w:t>在环评报告编制过程中，能够积极主动的配合、指导建设单位，解决可能出现的其他问题 。</w:t>
      </w:r>
    </w:p>
    <w:p>
      <w:pPr>
        <w:spacing w:line="360" w:lineRule="auto"/>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三、项目商务要求</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1.工期：见合同书格式。</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2.质量要求：通过相关行政主管部门或单位的评审和审批。</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3.付款方式：见合同书格式。</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4.承包方式：总价包干。</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合同采用包干价，包括完成本合同项下的所有工作内容所需要的直接和间接的一切费用，不因人工、材料、设备的变化而作调整。具体包括环境质量现状监测、地下水水文地质调查、</w:t>
      </w:r>
      <w:r>
        <w:rPr>
          <w:rFonts w:hint="eastAsia" w:ascii="仿宋_GB2312" w:hAnsi="仿宋_GB2312" w:eastAsia="仿宋_GB2312" w:cs="仿宋_GB2312"/>
          <w:sz w:val="28"/>
          <w:szCs w:val="28"/>
          <w:highlight w:val="none"/>
        </w:rPr>
        <w:t>排污口论证报告、</w:t>
      </w:r>
      <w:r>
        <w:rPr>
          <w:rFonts w:hint="eastAsia" w:ascii="仿宋_GB2312" w:hAnsi="仿宋_GB2312" w:eastAsia="仿宋_GB2312" w:cs="仿宋_GB2312"/>
          <w:sz w:val="28"/>
          <w:szCs w:val="28"/>
        </w:rPr>
        <w:t>公众参与公示及公参说明编制、环评文件的修改报批、打印装订、专家评审会务安排及邻避效应的答疑回访等。</w:t>
      </w:r>
    </w:p>
    <w:p>
      <w:pPr>
        <w:pStyle w:val="2"/>
        <w:ind w:firstLine="560" w:firstLineChars="200"/>
        <w:rPr>
          <w:rFonts w:ascii="仿宋_GB2312" w:hAnsi="仿宋_GB2312" w:cs="仿宋_GB2312"/>
          <w:color w:val="auto"/>
          <w:kern w:val="2"/>
          <w:sz w:val="28"/>
          <w:szCs w:val="28"/>
          <w:highlight w:val="yellow"/>
        </w:rPr>
      </w:pPr>
    </w:p>
    <w:p>
      <w:pPr>
        <w:widowControl/>
        <w:jc w:val="left"/>
        <w:rPr>
          <w:rFonts w:ascii="仿宋_GB2312" w:hAnsi="宋体" w:eastAsia="仿宋_GB2312"/>
          <w:sz w:val="28"/>
          <w:szCs w:val="28"/>
        </w:rPr>
      </w:pPr>
      <w:r>
        <w:rPr>
          <w:rFonts w:ascii="仿宋_GB2312" w:hAnsi="宋体" w:eastAsia="仿宋_GB2312"/>
          <w:sz w:val="28"/>
          <w:szCs w:val="28"/>
        </w:rPr>
        <w:br w:type="page"/>
      </w:r>
    </w:p>
    <w:p>
      <w:pPr>
        <w:pStyle w:val="8"/>
        <w:adjustRightInd w:val="0"/>
        <w:snapToGrid w:val="0"/>
        <w:spacing w:line="300" w:lineRule="auto"/>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lang w:val="zh-CN"/>
          <w14:textFill>
            <w14:solidFill>
              <w14:schemeClr w14:val="tx1"/>
            </w14:solidFill>
          </w14:textFill>
        </w:rPr>
        <w:t>第三部分</w:t>
      </w:r>
      <w:r>
        <w:rPr>
          <w:rFonts w:ascii="仿宋" w:hAnsi="仿宋" w:eastAsia="仿宋" w:cs="仿宋_GB2312"/>
          <w:b/>
          <w:color w:val="000000" w:themeColor="text1"/>
          <w:sz w:val="28"/>
          <w:szCs w:val="28"/>
          <w14:textFill>
            <w14:solidFill>
              <w14:schemeClr w14:val="tx1"/>
            </w14:solidFill>
          </w14:textFill>
        </w:rPr>
        <w:t xml:space="preserve"> 报价须知</w:t>
      </w:r>
    </w:p>
    <w:p>
      <w:pPr>
        <w:pStyle w:val="8"/>
        <w:adjustRightInd w:val="0"/>
        <w:snapToGrid w:val="0"/>
        <w:spacing w:line="300" w:lineRule="auto"/>
        <w:rPr>
          <w:rFonts w:ascii="仿宋" w:hAnsi="仿宋" w:eastAsia="仿宋" w:cs="仿宋_GB2312"/>
          <w:b/>
          <w:color w:val="000000" w:themeColor="text1"/>
          <w:sz w:val="28"/>
          <w:szCs w:val="28"/>
          <w14:textFill>
            <w14:solidFill>
              <w14:schemeClr w14:val="tx1"/>
            </w14:solidFill>
          </w14:textFill>
        </w:rPr>
      </w:pPr>
    </w:p>
    <w:p>
      <w:pPr>
        <w:pStyle w:val="8"/>
        <w:adjustRightInd w:val="0"/>
        <w:snapToGrid w:val="0"/>
        <w:spacing w:line="300" w:lineRule="auto"/>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一、概念释义</w:t>
      </w:r>
    </w:p>
    <w:p>
      <w:pPr>
        <w:pStyle w:val="8"/>
        <w:adjustRightInd w:val="0"/>
        <w:snapToGrid w:val="0"/>
        <w:spacing w:line="300" w:lineRule="auto"/>
        <w:ind w:left="560" w:hanging="560" w:hanging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1.“询价人”是指：</w:t>
      </w:r>
      <w:r>
        <w:rPr>
          <w:rFonts w:hint="eastAsia" w:ascii="仿宋" w:hAnsi="仿宋" w:eastAsia="仿宋" w:cs="仿宋_GB2312"/>
          <w:color w:val="000000" w:themeColor="text1"/>
          <w:sz w:val="28"/>
          <w:szCs w:val="28"/>
          <w:u w:val="single"/>
          <w14:textFill>
            <w14:solidFill>
              <w14:schemeClr w14:val="tx1"/>
            </w14:solidFill>
          </w14:textFill>
        </w:rPr>
        <w:t>广州市净水有限公司</w:t>
      </w:r>
      <w:r>
        <w:rPr>
          <w:rFonts w:hint="eastAsia" w:ascii="仿宋" w:hAnsi="仿宋" w:eastAsia="仿宋" w:cs="仿宋_GB2312"/>
          <w:color w:val="000000" w:themeColor="text1"/>
          <w:sz w:val="28"/>
          <w:szCs w:val="28"/>
          <w14:textFill>
            <w14:solidFill>
              <w14:schemeClr w14:val="tx1"/>
            </w14:solidFill>
          </w14:textFill>
        </w:rPr>
        <w:t>。</w:t>
      </w:r>
    </w:p>
    <w:p>
      <w:pPr>
        <w:pStyle w:val="8"/>
        <w:tabs>
          <w:tab w:val="left" w:pos="360"/>
        </w:tabs>
        <w:adjustRightInd w:val="0"/>
        <w:snapToGrid w:val="0"/>
        <w:spacing w:line="300" w:lineRule="auto"/>
        <w:ind w:left="560" w:hanging="560" w:hangingChars="200"/>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2.合格的报价单位:</w:t>
      </w:r>
      <w:r>
        <w:rPr>
          <w:rFonts w:hint="eastAsia" w:ascii="仿宋" w:hAnsi="仿宋" w:eastAsia="仿宋" w:cs="仿宋_GB2312"/>
          <w:color w:val="000000" w:themeColor="text1"/>
          <w:kern w:val="0"/>
          <w:sz w:val="28"/>
          <w:szCs w:val="28"/>
          <w14:textFill>
            <w14:solidFill>
              <w14:schemeClr w14:val="tx1"/>
            </w14:solidFill>
          </w14:textFill>
        </w:rPr>
        <w:t>符合询价文件规定资格</w:t>
      </w:r>
      <w:r>
        <w:rPr>
          <w:rFonts w:hint="eastAsia" w:ascii="仿宋" w:hAnsi="仿宋" w:eastAsia="仿宋" w:cs="仿宋_GB2312"/>
          <w:color w:val="000000" w:themeColor="text1"/>
          <w:sz w:val="28"/>
          <w:szCs w:val="28"/>
          <w:lang w:val="zh-CN"/>
          <w14:textFill>
            <w14:solidFill>
              <w14:schemeClr w14:val="tx1"/>
            </w14:solidFill>
          </w14:textFill>
        </w:rPr>
        <w:t>要求</w:t>
      </w:r>
      <w:r>
        <w:rPr>
          <w:rFonts w:hint="eastAsia" w:ascii="仿宋" w:hAnsi="仿宋" w:eastAsia="仿宋" w:cs="仿宋_GB2312"/>
          <w:color w:val="000000" w:themeColor="text1"/>
          <w:kern w:val="0"/>
          <w:sz w:val="28"/>
          <w:szCs w:val="28"/>
          <w14:textFill>
            <w14:solidFill>
              <w14:schemeClr w14:val="tx1"/>
            </w14:solidFill>
          </w14:textFill>
        </w:rPr>
        <w:t>的报价单位。</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3.“承包人”是指经法定程序确认并授以合同的报价单位。</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4. </w:t>
      </w:r>
      <w:r>
        <w:rPr>
          <w:rFonts w:hint="eastAsia" w:ascii="仿宋" w:hAnsi="仿宋" w:eastAsia="仿宋" w:cs="仿宋_GB2312"/>
          <w:color w:val="000000" w:themeColor="text1"/>
          <w:sz w:val="28"/>
          <w:szCs w:val="28"/>
          <w14:textFill>
            <w14:solidFill>
              <w14:schemeClr w14:val="tx1"/>
            </w14:solidFill>
          </w14:textFill>
        </w:rPr>
        <w:t>合格的工程：满足国家相关法律、法规、规章等规定，并符合本项目相关质量要求、安全文明施工要求的工程。</w:t>
      </w:r>
    </w:p>
    <w:p>
      <w:pPr>
        <w:pStyle w:val="8"/>
        <w:adjustRightInd w:val="0"/>
        <w:snapToGrid w:val="0"/>
        <w:spacing w:line="300" w:lineRule="auto"/>
        <w:ind w:left="420" w:hanging="420"/>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二、询价文件</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5．适用范围:本询价文件适用于本报价邀请中所述项目的询价。</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6. </w:t>
      </w:r>
      <w:r>
        <w:rPr>
          <w:rFonts w:hint="eastAsia" w:ascii="仿宋" w:hAnsi="仿宋" w:eastAsia="仿宋" w:cs="仿宋_GB2312"/>
          <w:color w:val="000000" w:themeColor="text1"/>
          <w:sz w:val="28"/>
          <w:szCs w:val="28"/>
          <w14:textFill>
            <w14:solidFill>
              <w14:schemeClr w14:val="tx1"/>
            </w14:solidFill>
          </w14:textFill>
        </w:rPr>
        <w:t>询价文件的构成</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6.1询价文件包括但不限于下列文件:</w:t>
      </w:r>
    </w:p>
    <w:p>
      <w:pPr>
        <w:pStyle w:val="8"/>
        <w:adjustRightInd w:val="0"/>
        <w:snapToGrid w:val="0"/>
        <w:spacing w:line="300" w:lineRule="auto"/>
        <w:ind w:firstLine="36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1）报价邀请函</w:t>
      </w:r>
    </w:p>
    <w:p>
      <w:pPr>
        <w:pStyle w:val="8"/>
        <w:adjustRightInd w:val="0"/>
        <w:snapToGrid w:val="0"/>
        <w:spacing w:line="300" w:lineRule="auto"/>
        <w:ind w:firstLine="36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2) </w:t>
      </w:r>
      <w:r>
        <w:rPr>
          <w:rFonts w:hint="eastAsia" w:ascii="仿宋" w:hAnsi="仿宋" w:eastAsia="仿宋" w:cs="仿宋_GB2312"/>
          <w:color w:val="000000" w:themeColor="text1"/>
          <w:sz w:val="28"/>
          <w:szCs w:val="28"/>
          <w14:textFill>
            <w14:solidFill>
              <w14:schemeClr w14:val="tx1"/>
            </w14:solidFill>
          </w14:textFill>
        </w:rPr>
        <w:t>项目内容</w:t>
      </w:r>
    </w:p>
    <w:p>
      <w:pPr>
        <w:pStyle w:val="8"/>
        <w:adjustRightInd w:val="0"/>
        <w:snapToGrid w:val="0"/>
        <w:spacing w:line="300" w:lineRule="auto"/>
        <w:ind w:firstLine="36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3) </w:t>
      </w:r>
      <w:r>
        <w:rPr>
          <w:rFonts w:hint="eastAsia" w:ascii="仿宋" w:hAnsi="仿宋" w:eastAsia="仿宋" w:cs="仿宋_GB2312"/>
          <w:color w:val="000000" w:themeColor="text1"/>
          <w:sz w:val="28"/>
          <w:szCs w:val="28"/>
          <w14:textFill>
            <w14:solidFill>
              <w14:schemeClr w14:val="tx1"/>
            </w14:solidFill>
          </w14:textFill>
        </w:rPr>
        <w:t>报价单位须知</w:t>
      </w:r>
    </w:p>
    <w:p>
      <w:pPr>
        <w:pStyle w:val="8"/>
        <w:adjustRightInd w:val="0"/>
        <w:snapToGrid w:val="0"/>
        <w:spacing w:line="300" w:lineRule="auto"/>
        <w:ind w:firstLine="36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4) </w:t>
      </w:r>
      <w:r>
        <w:rPr>
          <w:rFonts w:hint="eastAsia" w:ascii="仿宋" w:hAnsi="仿宋" w:eastAsia="仿宋" w:cs="仿宋_GB2312"/>
          <w:color w:val="000000" w:themeColor="text1"/>
          <w:sz w:val="28"/>
          <w:szCs w:val="28"/>
          <w14:textFill>
            <w14:solidFill>
              <w14:schemeClr w14:val="tx1"/>
            </w14:solidFill>
          </w14:textFill>
        </w:rPr>
        <w:t>合同书格式</w:t>
      </w:r>
    </w:p>
    <w:p>
      <w:pPr>
        <w:pStyle w:val="8"/>
        <w:adjustRightInd w:val="0"/>
        <w:snapToGrid w:val="0"/>
        <w:spacing w:line="300" w:lineRule="auto"/>
        <w:ind w:firstLine="36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5) </w:t>
      </w:r>
      <w:r>
        <w:rPr>
          <w:rFonts w:hint="eastAsia" w:ascii="仿宋" w:hAnsi="仿宋" w:eastAsia="仿宋" w:cs="仿宋_GB2312"/>
          <w:color w:val="000000" w:themeColor="text1"/>
          <w:sz w:val="28"/>
          <w:szCs w:val="28"/>
          <w14:textFill>
            <w14:solidFill>
              <w14:schemeClr w14:val="tx1"/>
            </w14:solidFill>
          </w14:textFill>
        </w:rPr>
        <w:t>询价响应文件格式</w:t>
      </w:r>
    </w:p>
    <w:p>
      <w:pPr>
        <w:pStyle w:val="8"/>
        <w:adjustRightInd w:val="0"/>
        <w:snapToGrid w:val="0"/>
        <w:spacing w:line="300" w:lineRule="auto"/>
        <w:ind w:firstLine="36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6) </w:t>
      </w:r>
      <w:r>
        <w:rPr>
          <w:rFonts w:hint="eastAsia" w:ascii="仿宋" w:hAnsi="仿宋" w:eastAsia="仿宋" w:cs="仿宋_GB2312"/>
          <w:color w:val="000000" w:themeColor="text1"/>
          <w:sz w:val="28"/>
          <w:szCs w:val="28"/>
          <w14:textFill>
            <w14:solidFill>
              <w14:schemeClr w14:val="tx1"/>
            </w14:solidFill>
          </w14:textFill>
        </w:rPr>
        <w:t>在询价过程中由询价人发出的修正和补充文件等</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6.2报价单位应认真阅读、并充分理解询价文件的全部内容（包括所有的补充、修改内容、重要事项、格式、条款等）。报价单位没有按照询价文件要求提交全部资料，或者没有对询价文件在各方面都做出实质性响应是报价单位的风险，有可能导致其询价响应被拒绝，或被认定为无效询价响应。</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7. </w:t>
      </w:r>
      <w:r>
        <w:rPr>
          <w:rFonts w:hint="eastAsia" w:ascii="仿宋" w:hAnsi="仿宋" w:eastAsia="仿宋" w:cs="仿宋_GB2312"/>
          <w:color w:val="000000" w:themeColor="text1"/>
          <w:sz w:val="28"/>
          <w:szCs w:val="28"/>
          <w14:textFill>
            <w14:solidFill>
              <w14:schemeClr w14:val="tx1"/>
            </w14:solidFill>
          </w14:textFill>
        </w:rPr>
        <w:t>询价文件的澄清或修改</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7.1询价文件的澄清是指询价人对询价文件中的遗漏、错误、词义表达不清或对比较复杂的事项进行说明，回答报价单位提出的各种问题。询价文件的修改是指询价人对询价文件中出现的错误进行修订。</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7.2任何要求对询价文件进行澄清的报价单位，均应以纸质形式通知询价人。询价人对其收到的纸质的对询价文件的澄清要求均以书面形式予以答复，（答复中不包括问题的来源）。该答复作为询价文件的一部分，对报价单位有约束力。</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７.3询价文件的修改或澄清将以书面形式通知所有获取询价文件的报价单位，并对其具有约束力。</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7.4询价人可以视询价具体情况，延长递交询价响应文件截止时间，并将变更时间以书面形式通知所有询价文件收受人。</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7.5 书面形式包括但不限于以纸质、电子邮件、门户网站信息公告等以电子数据交换的形式。</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b/>
          <w:bCs/>
          <w:color w:val="000000" w:themeColor="text1"/>
          <w:sz w:val="28"/>
          <w:szCs w:val="28"/>
          <w14:textFill>
            <w14:solidFill>
              <w14:schemeClr w14:val="tx1"/>
            </w14:solidFill>
          </w14:textFill>
        </w:rPr>
        <w:t>三、询价响应文件的编制和数量</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8．询价响应费用</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8.1 </w:t>
      </w:r>
      <w:r>
        <w:rPr>
          <w:rFonts w:hint="eastAsia" w:ascii="仿宋" w:hAnsi="仿宋" w:eastAsia="仿宋" w:cs="仿宋_GB2312"/>
          <w:color w:val="000000" w:themeColor="text1"/>
          <w:sz w:val="28"/>
          <w:szCs w:val="28"/>
          <w14:textFill>
            <w14:solidFill>
              <w14:schemeClr w14:val="tx1"/>
            </w14:solidFill>
          </w14:textFill>
        </w:rPr>
        <w:t>报价单位应承担所有与准备和参加询价响应有关的费用。不论询价的结果如何，询价人均无义务和责任承担这些费用。</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9．报价的语言及计量</w:t>
      </w:r>
    </w:p>
    <w:p>
      <w:pPr>
        <w:pStyle w:val="8"/>
        <w:adjustRightInd w:val="0"/>
        <w:snapToGrid w:val="0"/>
        <w:spacing w:line="300" w:lineRule="auto"/>
        <w:ind w:left="360" w:hanging="36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9.1报价单位提交的询价响应文件以及报价单位与询价人就有关询价的所有来往函电均应使用中文。报价单位提交的支持文件或印刷的资料可以用另一种语言，但相应内容应附有中文翻译本，在解释询价响应文件的修改内容时以中文翻译本为准。对中文翻译有异议的，以权威机构的译本为准。</w:t>
      </w:r>
    </w:p>
    <w:p>
      <w:pPr>
        <w:pStyle w:val="8"/>
        <w:adjustRightInd w:val="0"/>
        <w:snapToGrid w:val="0"/>
        <w:spacing w:line="300" w:lineRule="auto"/>
        <w:ind w:left="360" w:hanging="36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9.2除非询价文件中另有规定，报价单位在询价响应文件中及其与询价人的所有往来文件中的计量单位均应采用中华人民共和国法定计量单位。</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10．询价响应文件的构成</w:t>
      </w:r>
    </w:p>
    <w:p>
      <w:pPr>
        <w:pStyle w:val="8"/>
        <w:adjustRightInd w:val="0"/>
        <w:snapToGrid w:val="0"/>
        <w:spacing w:line="300" w:lineRule="auto"/>
        <w:ind w:left="420" w:hanging="420" w:hangingChars="15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10.1报价单位编制的询价响应文件应包括但不少于本询价文件第五部分《询价响应文件格式》的所有内容。</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11. </w:t>
      </w:r>
      <w:r>
        <w:rPr>
          <w:rFonts w:hint="eastAsia" w:ascii="仿宋" w:hAnsi="仿宋" w:eastAsia="仿宋" w:cs="仿宋_GB2312"/>
          <w:color w:val="000000" w:themeColor="text1"/>
          <w:sz w:val="28"/>
          <w:szCs w:val="28"/>
          <w14:textFill>
            <w14:solidFill>
              <w14:schemeClr w14:val="tx1"/>
            </w14:solidFill>
          </w14:textFill>
        </w:rPr>
        <w:t>询价响应文件编制</w:t>
      </w:r>
    </w:p>
    <w:p>
      <w:pPr>
        <w:spacing w:line="300" w:lineRule="auto"/>
        <w:ind w:left="630" w:hanging="630" w:hangingChars="225"/>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11.1报价单位应按响应文件格式编制询价响应文件。</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11.2报价单位必须对询价响应文件所提供的全部资料的真实性承担法律责任，并无条件接受（询价人）等对其中任何资料进行核实的要求。报价单位必须对询价响应文件所提供的全部资料的真实性承担法律责任。</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11.3如果因为报价单位询价响应文件填报的内容不详，或没有提供询价文件中所要求的全部资料及数据，由此造成的后果，其责任由报价单位承担。</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12. </w:t>
      </w:r>
      <w:r>
        <w:rPr>
          <w:rFonts w:hint="eastAsia" w:ascii="仿宋" w:hAnsi="仿宋" w:eastAsia="仿宋" w:cs="仿宋_GB2312"/>
          <w:color w:val="000000" w:themeColor="text1"/>
          <w:sz w:val="28"/>
          <w:szCs w:val="28"/>
          <w14:textFill>
            <w14:solidFill>
              <w14:schemeClr w14:val="tx1"/>
            </w14:solidFill>
          </w14:textFill>
        </w:rPr>
        <w:t>报价</w:t>
      </w:r>
    </w:p>
    <w:p>
      <w:pPr>
        <w:autoSpaceDE w:val="0"/>
        <w:autoSpaceDN w:val="0"/>
        <w:adjustRightInd w:val="0"/>
        <w:snapToGrid w:val="0"/>
        <w:spacing w:line="300" w:lineRule="auto"/>
        <w:ind w:left="560" w:right="-148" w:hanging="560" w:hanging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12.1如询价文件无特殊规定，报价以人民币填报。</w:t>
      </w:r>
    </w:p>
    <w:p>
      <w:pPr>
        <w:autoSpaceDE w:val="0"/>
        <w:autoSpaceDN w:val="0"/>
        <w:adjustRightInd w:val="0"/>
        <w:snapToGrid w:val="0"/>
        <w:spacing w:line="300" w:lineRule="auto"/>
        <w:ind w:left="560" w:right="-148" w:hanging="560" w:hanging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12.2报价应为包括设计图纸和工程量清单项目所发生的人工费、材料费、机械费、管理费、利润、项目措施费、规费、税金、配合费、预留金以及施工合同包含的所有风险、责任等各项应有费用。</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12.3任何有选择性报价的报价，将被视为无效报价。</w:t>
      </w:r>
    </w:p>
    <w:p>
      <w:pPr>
        <w:pStyle w:val="8"/>
        <w:adjustRightInd w:val="0"/>
        <w:snapToGrid w:val="0"/>
        <w:spacing w:line="300" w:lineRule="auto"/>
        <w:rPr>
          <w:rFonts w:ascii="仿宋" w:hAnsi="仿宋" w:eastAsia="仿宋" w:cs="仿宋_GB2312"/>
          <w:sz w:val="28"/>
          <w:szCs w:val="28"/>
        </w:rPr>
      </w:pPr>
      <w:r>
        <w:rPr>
          <w:rFonts w:hint="eastAsia" w:ascii="仿宋" w:hAnsi="仿宋" w:eastAsia="仿宋" w:cs="仿宋_GB2312"/>
          <w:sz w:val="28"/>
          <w:szCs w:val="28"/>
        </w:rPr>
        <w:t>12.4报价人不得存在以下情形之一：</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（1）与询价人存在利害关系且可能影响询价公正性；</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（2）与本询价项目的其他报价人为同一个单位负责人；</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（3）与本询价项目的其他报价人存在控股、管理关系；</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（4）为本询价项目提供过设计、编制技术规范和其他文件的咨询服务；</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（5）被依法暂停或者取消投标资格；</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（6）被责令停产停业、暂扣或者吊销许可证、暂扣或者吊销执照；</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（7）进入清算程序，或被宣告破产，或其他丧失履约能力的情形；</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（8）在最近三年内发生重大产品质量问题；</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（9）被工商行政管理机关在全国企业信用信息公示系统中列入严重违法失信企业名单；</w:t>
      </w:r>
    </w:p>
    <w:p>
      <w:pPr>
        <w:pStyle w:val="8"/>
        <w:adjustRightInd w:val="0"/>
        <w:snapToGrid w:val="0"/>
        <w:spacing w:line="300" w:lineRule="auto"/>
        <w:ind w:firstLine="280" w:firstLineChars="100"/>
        <w:rPr>
          <w:rFonts w:ascii="仿宋" w:hAnsi="仿宋" w:eastAsia="仿宋" w:cs="仿宋_GB2312"/>
          <w:sz w:val="28"/>
          <w:szCs w:val="28"/>
        </w:rPr>
      </w:pPr>
      <w:r>
        <w:rPr>
          <w:rFonts w:hint="eastAsia" w:ascii="仿宋" w:hAnsi="仿宋" w:eastAsia="仿宋" w:cs="仿宋_GB2312"/>
          <w:sz w:val="28"/>
          <w:szCs w:val="28"/>
        </w:rPr>
        <w:t>（10）被纳入失信联合惩戒名单（具体名单以递交报价文件截止时间“信用广州”公布的“失信黑名单”为准）；</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sz w:val="28"/>
          <w:szCs w:val="28"/>
        </w:rPr>
        <w:t>（11）本项目截止时间前的半年中，在询价人组织的招标、询价活动中有被查实提供虚假投标材料的。</w:t>
      </w:r>
    </w:p>
    <w:p>
      <w:pPr>
        <w:pStyle w:val="8"/>
        <w:adjustRightInd w:val="0"/>
        <w:snapToGrid w:val="0"/>
        <w:spacing w:line="300" w:lineRule="auto"/>
        <w:ind w:left="562" w:leftChars="1" w:hanging="560" w:hangingChars="200"/>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13. </w:t>
      </w:r>
      <w:r>
        <w:rPr>
          <w:rFonts w:hint="eastAsia" w:ascii="仿宋" w:hAnsi="仿宋" w:eastAsia="仿宋" w:cs="仿宋_GB2312"/>
          <w:color w:val="000000" w:themeColor="text1"/>
          <w:kern w:val="0"/>
          <w:sz w:val="28"/>
          <w:szCs w:val="28"/>
          <w14:textFill>
            <w14:solidFill>
              <w14:schemeClr w14:val="tx1"/>
            </w14:solidFill>
          </w14:textFill>
        </w:rPr>
        <w:t>联合体报价</w:t>
      </w:r>
    </w:p>
    <w:p>
      <w:pPr>
        <w:pStyle w:val="8"/>
        <w:adjustRightInd w:val="0"/>
        <w:snapToGrid w:val="0"/>
        <w:spacing w:line="300" w:lineRule="auto"/>
        <w:ind w:left="562" w:leftChars="1" w:hanging="560" w:hangingChars="200"/>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13.1</w:t>
      </w:r>
      <w:r>
        <w:rPr>
          <w:rFonts w:hint="eastAsia" w:ascii="仿宋" w:hAnsi="仿宋" w:eastAsia="仿宋" w:cs="仿宋_GB2312"/>
          <w:kern w:val="0"/>
          <w:sz w:val="28"/>
          <w:szCs w:val="28"/>
        </w:rPr>
        <w:t>本项目不接受联合体参加报价。</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14. </w:t>
      </w:r>
      <w:r>
        <w:rPr>
          <w:rFonts w:hint="eastAsia" w:ascii="仿宋" w:hAnsi="仿宋" w:eastAsia="仿宋" w:cs="仿宋_GB2312"/>
          <w:color w:val="000000" w:themeColor="text1"/>
          <w:sz w:val="28"/>
          <w:szCs w:val="28"/>
          <w14:textFill>
            <w14:solidFill>
              <w14:schemeClr w14:val="tx1"/>
            </w14:solidFill>
          </w14:textFill>
        </w:rPr>
        <w:t>报价单位资格证明文件</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14.1报价单位应按询价文件的要求，提交证明其有资格参加询价和成交后有履行合同能力的文件，并作为其询价响应文件的组成部分，内容详见询价文件第五部分《询价响应文件格式》中的“资格证明文件”。</w:t>
      </w:r>
    </w:p>
    <w:p>
      <w:pPr>
        <w:pStyle w:val="8"/>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14.2资格证明文件必须真实有效，复印件必须加盖单位印章。</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15. </w:t>
      </w:r>
      <w:r>
        <w:rPr>
          <w:rFonts w:hint="eastAsia" w:ascii="仿宋" w:hAnsi="仿宋" w:eastAsia="仿宋" w:cs="仿宋_GB2312"/>
          <w:color w:val="000000" w:themeColor="text1"/>
          <w:sz w:val="28"/>
          <w:szCs w:val="28"/>
          <w14:textFill>
            <w14:solidFill>
              <w14:schemeClr w14:val="tx1"/>
            </w14:solidFill>
          </w14:textFill>
        </w:rPr>
        <w:t>报价有效期</w:t>
      </w:r>
    </w:p>
    <w:p>
      <w:pPr>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15.1询价响应文件应在</w:t>
      </w:r>
      <w:r>
        <w:rPr>
          <w:rFonts w:hint="eastAsia" w:ascii="仿宋" w:hAnsi="仿宋" w:eastAsia="仿宋" w:cs="仿宋_GB2312"/>
          <w:color w:val="000000" w:themeColor="text1"/>
          <w:sz w:val="28"/>
          <w:szCs w:val="28"/>
          <w14:textFill>
            <w14:solidFill>
              <w14:schemeClr w14:val="tx1"/>
            </w14:solidFill>
          </w14:textFill>
        </w:rPr>
        <w:t>询价</w:t>
      </w:r>
      <w:r>
        <w:rPr>
          <w:rFonts w:ascii="仿宋" w:hAnsi="仿宋" w:eastAsia="仿宋" w:cs="仿宋_GB2312"/>
          <w:color w:val="000000" w:themeColor="text1"/>
          <w:sz w:val="28"/>
          <w:szCs w:val="28"/>
          <w14:textFill>
            <w14:solidFill>
              <w14:schemeClr w14:val="tx1"/>
            </w14:solidFill>
          </w14:textFill>
        </w:rPr>
        <w:t>之日起</w:t>
      </w:r>
      <w:r>
        <w:rPr>
          <w:rFonts w:ascii="仿宋" w:hAnsi="仿宋" w:eastAsia="仿宋" w:cs="仿宋_GB2312"/>
          <w:color w:val="000000" w:themeColor="text1"/>
          <w:sz w:val="28"/>
          <w:szCs w:val="28"/>
          <w:u w:val="single"/>
          <w14:textFill>
            <w14:solidFill>
              <w14:schemeClr w14:val="tx1"/>
            </w14:solidFill>
          </w14:textFill>
        </w:rPr>
        <w:t>90</w:t>
      </w:r>
      <w:r>
        <w:rPr>
          <w:rFonts w:hint="eastAsia" w:ascii="仿宋" w:hAnsi="仿宋" w:eastAsia="仿宋" w:cs="仿宋_GB2312"/>
          <w:color w:val="000000" w:themeColor="text1"/>
          <w:sz w:val="28"/>
          <w:szCs w:val="28"/>
          <w14:textFill>
            <w14:solidFill>
              <w14:schemeClr w14:val="tx1"/>
            </w14:solidFill>
          </w14:textFill>
        </w:rPr>
        <w:t>天内保持有效。报价有效期比规定时间短的将被作为非实质性响应询价文件而予以拒绝。</w:t>
      </w:r>
    </w:p>
    <w:p>
      <w:pPr>
        <w:adjustRightInd w:val="0"/>
        <w:snapToGrid w:val="0"/>
        <w:spacing w:line="300" w:lineRule="auto"/>
        <w:ind w:left="420"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15.2特殊情况下，询价人可于报价有效期期满之前，要求报价单位同意延长报价有效期，要求与答复均应为书面形式。</w:t>
      </w:r>
    </w:p>
    <w:p>
      <w:pPr>
        <w:autoSpaceDE w:val="0"/>
        <w:autoSpaceDN w:val="0"/>
        <w:adjustRightInd w:val="0"/>
        <w:snapToGrid w:val="0"/>
        <w:spacing w:line="300" w:lineRule="auto"/>
        <w:ind w:left="560" w:right="32" w:hanging="560" w:hanging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16. </w:t>
      </w:r>
      <w:r>
        <w:rPr>
          <w:rFonts w:hint="eastAsia" w:ascii="仿宋" w:hAnsi="仿宋" w:eastAsia="仿宋" w:cs="仿宋_GB2312"/>
          <w:color w:val="000000" w:themeColor="text1"/>
          <w:sz w:val="28"/>
          <w:szCs w:val="28"/>
          <w14:textFill>
            <w14:solidFill>
              <w14:schemeClr w14:val="tx1"/>
            </w14:solidFill>
          </w14:textFill>
        </w:rPr>
        <w:t>询价响应文件的数量和签署</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16.1 </w:t>
      </w:r>
      <w:r>
        <w:rPr>
          <w:rFonts w:hint="eastAsia" w:ascii="仿宋" w:hAnsi="仿宋" w:eastAsia="仿宋" w:cs="仿宋_GB2312"/>
          <w:color w:val="000000" w:themeColor="text1"/>
          <w:kern w:val="0"/>
          <w:sz w:val="28"/>
          <w:szCs w:val="28"/>
          <w14:textFill>
            <w14:solidFill>
              <w14:schemeClr w14:val="tx1"/>
            </w14:solidFill>
          </w14:textFill>
        </w:rPr>
        <w:t>报价单位应编制询价响应文件一式</w:t>
      </w:r>
      <w:r>
        <w:rPr>
          <w:rFonts w:ascii="仿宋" w:hAnsi="仿宋" w:eastAsia="仿宋" w:cs="仿宋_GB2312"/>
          <w:color w:val="000000" w:themeColor="text1"/>
          <w:kern w:val="0"/>
          <w:sz w:val="28"/>
          <w:szCs w:val="28"/>
          <w:u w:val="single"/>
          <w14:textFill>
            <w14:solidFill>
              <w14:schemeClr w14:val="tx1"/>
            </w14:solidFill>
          </w14:textFill>
        </w:rPr>
        <w:t>2</w:t>
      </w:r>
      <w:r>
        <w:rPr>
          <w:rFonts w:hint="eastAsia" w:ascii="仿宋" w:hAnsi="仿宋" w:eastAsia="仿宋" w:cs="仿宋_GB2312"/>
          <w:color w:val="000000" w:themeColor="text1"/>
          <w:kern w:val="0"/>
          <w:sz w:val="28"/>
          <w:szCs w:val="28"/>
          <w14:textFill>
            <w14:solidFill>
              <w14:schemeClr w14:val="tx1"/>
            </w14:solidFill>
          </w14:textFill>
        </w:rPr>
        <w:t>份，其中正本一份和副本</w:t>
      </w:r>
      <w:r>
        <w:rPr>
          <w:rFonts w:hint="eastAsia" w:ascii="仿宋" w:hAnsi="仿宋" w:eastAsia="仿宋" w:cs="仿宋_GB2312"/>
          <w:color w:val="000000" w:themeColor="text1"/>
          <w:kern w:val="0"/>
          <w:sz w:val="28"/>
          <w:szCs w:val="28"/>
          <w:u w:val="single"/>
          <w14:textFill>
            <w14:solidFill>
              <w14:schemeClr w14:val="tx1"/>
            </w14:solidFill>
          </w14:textFill>
        </w:rPr>
        <w:t>一</w:t>
      </w:r>
      <w:r>
        <w:rPr>
          <w:rFonts w:hint="eastAsia" w:ascii="仿宋" w:hAnsi="仿宋" w:eastAsia="仿宋" w:cs="仿宋_GB2312"/>
          <w:color w:val="000000" w:themeColor="text1"/>
          <w:kern w:val="0"/>
          <w:sz w:val="28"/>
          <w:szCs w:val="28"/>
          <w14:textFill>
            <w14:solidFill>
              <w14:schemeClr w14:val="tx1"/>
            </w14:solidFill>
          </w14:textFill>
        </w:rPr>
        <w:t>份，询价响应文件的副本可采用正本的复印件。每套询价响应文件须清楚地标明“正本”、“副本”。若副本与正本不符，以正本为准。</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16.2 </w:t>
      </w:r>
      <w:r>
        <w:rPr>
          <w:rFonts w:hint="eastAsia" w:ascii="仿宋" w:hAnsi="仿宋" w:eastAsia="仿宋" w:cs="仿宋_GB2312"/>
          <w:color w:val="000000" w:themeColor="text1"/>
          <w:kern w:val="0"/>
          <w:sz w:val="28"/>
          <w:szCs w:val="28"/>
          <w14:textFill>
            <w14:solidFill>
              <w14:schemeClr w14:val="tx1"/>
            </w14:solidFill>
          </w14:textFill>
        </w:rPr>
        <w:t>询价响应文件的正本需打印或用不褪色墨水书写，并由法定代表人或经其正式授权的代表签字或加盖私章。授权代表须出具书面授权证明，其《法定代表人授权书》应附在询价响应文件中。</w:t>
      </w:r>
    </w:p>
    <w:p>
      <w:pPr>
        <w:pStyle w:val="8"/>
        <w:adjustRightInd w:val="0"/>
        <w:snapToGrid w:val="0"/>
        <w:spacing w:line="300" w:lineRule="auto"/>
        <w:ind w:left="630"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16.3 </w:t>
      </w:r>
      <w:r>
        <w:rPr>
          <w:rFonts w:hint="eastAsia" w:ascii="仿宋" w:hAnsi="仿宋" w:eastAsia="仿宋" w:cs="仿宋_GB2312"/>
          <w:color w:val="000000" w:themeColor="text1"/>
          <w:kern w:val="0"/>
          <w:sz w:val="28"/>
          <w:szCs w:val="28"/>
          <w14:textFill>
            <w14:solidFill>
              <w14:schemeClr w14:val="tx1"/>
            </w14:solidFill>
          </w14:textFill>
        </w:rPr>
        <w:t>询价响应文件中的任何重要的插字、涂改和增删，必须由法定代表人或经其正式授权的代表在旁边签字或盖私章才有效。</w:t>
      </w:r>
    </w:p>
    <w:p>
      <w:pPr>
        <w:pStyle w:val="8"/>
        <w:adjustRightInd w:val="0"/>
        <w:snapToGrid w:val="0"/>
        <w:spacing w:line="300" w:lineRule="auto"/>
        <w:ind w:left="630"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16.4电报、电话、传真形式的询价响应文件概不接受。</w:t>
      </w:r>
    </w:p>
    <w:p>
      <w:pPr>
        <w:autoSpaceDE w:val="0"/>
        <w:autoSpaceDN w:val="0"/>
        <w:adjustRightInd w:val="0"/>
        <w:snapToGrid w:val="0"/>
        <w:spacing w:line="300" w:lineRule="auto"/>
        <w:ind w:left="562" w:right="32" w:hanging="562" w:hangingChars="200"/>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四、询价响应文件的递交</w:t>
      </w:r>
    </w:p>
    <w:p>
      <w:pPr>
        <w:autoSpaceDE w:val="0"/>
        <w:autoSpaceDN w:val="0"/>
        <w:adjustRightInd w:val="0"/>
        <w:snapToGrid w:val="0"/>
        <w:spacing w:line="300" w:lineRule="auto"/>
        <w:ind w:left="560" w:right="32" w:hanging="560" w:hangingChars="200"/>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17. </w:t>
      </w:r>
      <w:r>
        <w:rPr>
          <w:rFonts w:hint="eastAsia" w:ascii="仿宋" w:hAnsi="仿宋" w:eastAsia="仿宋" w:cs="仿宋_GB2312"/>
          <w:color w:val="000000" w:themeColor="text1"/>
          <w:kern w:val="0"/>
          <w:sz w:val="28"/>
          <w:szCs w:val="28"/>
          <w14:textFill>
            <w14:solidFill>
              <w14:schemeClr w14:val="tx1"/>
            </w14:solidFill>
          </w14:textFill>
        </w:rPr>
        <w:t>询价响应文件的密封和标记</w:t>
      </w:r>
    </w:p>
    <w:p>
      <w:pPr>
        <w:pStyle w:val="8"/>
        <w:adjustRightInd w:val="0"/>
        <w:snapToGrid w:val="0"/>
        <w:spacing w:line="300" w:lineRule="auto"/>
        <w:ind w:left="630"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17.1报价单位应将询价响应文件正本和副本用单独的信封密封，注明“正本”或“副本”字样。</w:t>
      </w:r>
    </w:p>
    <w:p>
      <w:pPr>
        <w:pStyle w:val="8"/>
        <w:adjustRightInd w:val="0"/>
        <w:snapToGrid w:val="0"/>
        <w:spacing w:line="300" w:lineRule="auto"/>
        <w:ind w:left="630"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17.2每一密封信封均应：</w:t>
      </w:r>
    </w:p>
    <w:p>
      <w:pPr>
        <w:pStyle w:val="8"/>
        <w:adjustRightInd w:val="0"/>
        <w:snapToGrid w:val="0"/>
        <w:spacing w:line="300" w:lineRule="auto"/>
        <w:ind w:left="1439" w:leftChars="343" w:hanging="719" w:hangingChars="257"/>
        <w:rPr>
          <w:rFonts w:ascii="仿宋" w:hAnsi="仿宋" w:eastAsia="仿宋" w:cs="仿宋_GB2312"/>
          <w:color w:val="000000" w:themeColor="text1"/>
          <w:kern w:val="0"/>
          <w:sz w:val="28"/>
          <w:szCs w:val="28"/>
          <w14:textFill>
            <w14:solidFill>
              <w14:schemeClr w14:val="tx1"/>
            </w14:solidFill>
          </w14:textFill>
        </w:rPr>
      </w:pPr>
      <w:r>
        <w:rPr>
          <w:rFonts w:hint="eastAsia" w:ascii="仿宋" w:hAnsi="仿宋" w:eastAsia="仿宋" w:cs="仿宋_GB2312"/>
          <w:color w:val="000000" w:themeColor="text1"/>
          <w:kern w:val="0"/>
          <w:sz w:val="28"/>
          <w:szCs w:val="28"/>
          <w14:textFill>
            <w14:solidFill>
              <w14:schemeClr w14:val="tx1"/>
            </w14:solidFill>
          </w14:textFill>
        </w:rPr>
        <w:t>（</w:t>
      </w:r>
      <w:r>
        <w:rPr>
          <w:rFonts w:ascii="仿宋" w:hAnsi="仿宋" w:eastAsia="仿宋" w:cs="仿宋_GB2312"/>
          <w:color w:val="000000" w:themeColor="text1"/>
          <w:kern w:val="0"/>
          <w:sz w:val="28"/>
          <w:szCs w:val="28"/>
          <w14:textFill>
            <w14:solidFill>
              <w14:schemeClr w14:val="tx1"/>
            </w14:solidFill>
          </w14:textFill>
        </w:rPr>
        <w:t>1）标明项目编号、项目名称，并注明“正本”或“副本”字样；</w:t>
      </w:r>
    </w:p>
    <w:p>
      <w:pPr>
        <w:pStyle w:val="8"/>
        <w:adjustRightInd w:val="0"/>
        <w:snapToGrid w:val="0"/>
        <w:spacing w:line="300" w:lineRule="auto"/>
        <w:ind w:left="1439" w:leftChars="343" w:hanging="719" w:hangingChars="257"/>
        <w:rPr>
          <w:rFonts w:ascii="仿宋" w:hAnsi="仿宋" w:eastAsia="仿宋" w:cs="仿宋_GB2312"/>
          <w:color w:val="000000" w:themeColor="text1"/>
          <w:kern w:val="0"/>
          <w:sz w:val="28"/>
          <w:szCs w:val="28"/>
          <w14:textFill>
            <w14:solidFill>
              <w14:schemeClr w14:val="tx1"/>
            </w14:solidFill>
          </w14:textFill>
        </w:rPr>
      </w:pPr>
      <w:r>
        <w:rPr>
          <w:rFonts w:hint="eastAsia" w:ascii="仿宋" w:hAnsi="仿宋" w:eastAsia="仿宋" w:cs="仿宋_GB2312"/>
          <w:color w:val="000000" w:themeColor="text1"/>
          <w:kern w:val="0"/>
          <w:sz w:val="28"/>
          <w:szCs w:val="28"/>
          <w14:textFill>
            <w14:solidFill>
              <w14:schemeClr w14:val="tx1"/>
            </w14:solidFill>
          </w14:textFill>
        </w:rPr>
        <w:t>（</w:t>
      </w:r>
      <w:r>
        <w:rPr>
          <w:rFonts w:ascii="仿宋" w:hAnsi="仿宋" w:eastAsia="仿宋" w:cs="仿宋_GB2312"/>
          <w:color w:val="000000" w:themeColor="text1"/>
          <w:kern w:val="0"/>
          <w:sz w:val="28"/>
          <w:szCs w:val="28"/>
          <w14:textFill>
            <w14:solidFill>
              <w14:schemeClr w14:val="tx1"/>
            </w14:solidFill>
          </w14:textFill>
        </w:rPr>
        <w:t>2）注明“于（递交询价响应文件截止时间）之前不准启封”的字样。</w:t>
      </w:r>
    </w:p>
    <w:p>
      <w:pPr>
        <w:pStyle w:val="8"/>
        <w:adjustRightInd w:val="0"/>
        <w:snapToGrid w:val="0"/>
        <w:spacing w:line="300" w:lineRule="auto"/>
        <w:ind w:left="630"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17.3如果信封未按本须知第17.1条和第17.2条要求密封的，询价人对误投或过早启封概不负责。</w:t>
      </w:r>
    </w:p>
    <w:p>
      <w:pPr>
        <w:pStyle w:val="8"/>
        <w:adjustRightInd w:val="0"/>
        <w:snapToGrid w:val="0"/>
        <w:spacing w:line="300" w:lineRule="auto"/>
        <w:ind w:left="630"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17.4询价响应文件未密封的或在递交截止时间后递交的，询价人将拒绝接收。</w:t>
      </w:r>
    </w:p>
    <w:p>
      <w:pPr>
        <w:tabs>
          <w:tab w:val="left" w:pos="8280"/>
        </w:tabs>
        <w:autoSpaceDE w:val="0"/>
        <w:autoSpaceDN w:val="0"/>
        <w:adjustRightInd w:val="0"/>
        <w:snapToGrid w:val="0"/>
        <w:spacing w:line="300" w:lineRule="auto"/>
        <w:ind w:left="560" w:right="32" w:hanging="560" w:hangingChars="20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18. </w:t>
      </w:r>
      <w:r>
        <w:rPr>
          <w:rFonts w:hint="eastAsia" w:ascii="仿宋" w:hAnsi="仿宋" w:eastAsia="仿宋" w:cs="仿宋_GB2312"/>
          <w:color w:val="000000" w:themeColor="text1"/>
          <w:sz w:val="28"/>
          <w:szCs w:val="28"/>
          <w14:textFill>
            <w14:solidFill>
              <w14:schemeClr w14:val="tx1"/>
            </w14:solidFill>
          </w14:textFill>
        </w:rPr>
        <w:t>询价响应文件递交截止时间</w:t>
      </w:r>
    </w:p>
    <w:p>
      <w:pPr>
        <w:pStyle w:val="8"/>
        <w:adjustRightInd w:val="0"/>
        <w:snapToGrid w:val="0"/>
        <w:spacing w:line="300" w:lineRule="auto"/>
        <w:ind w:left="630"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18.1询价人在《报价邀请函》中规定的地点和递交询价响应文件截止时间之前接收询价响应文件，超过截止时点后的询价响应文件将被拒绝。</w:t>
      </w:r>
    </w:p>
    <w:p>
      <w:pPr>
        <w:pStyle w:val="8"/>
        <w:adjustRightInd w:val="0"/>
        <w:snapToGrid w:val="0"/>
        <w:spacing w:line="300" w:lineRule="auto"/>
        <w:ind w:left="630"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18.2询价人可以通过修改询价文件自行决定酌情延长询价响应文件递交截止时间。在此情况下，询价人和报价单位受询价响应文件递交截止时间制约的所有权利和义务均应延长至新的截止期。</w:t>
      </w:r>
    </w:p>
    <w:p>
      <w:pPr>
        <w:pStyle w:val="8"/>
        <w:adjustRightInd w:val="0"/>
        <w:snapToGrid w:val="0"/>
        <w:spacing w:line="300" w:lineRule="auto"/>
        <w:ind w:right="32"/>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19. </w:t>
      </w:r>
      <w:r>
        <w:rPr>
          <w:rFonts w:hint="eastAsia" w:ascii="仿宋" w:hAnsi="仿宋" w:eastAsia="仿宋" w:cs="仿宋_GB2312"/>
          <w:color w:val="000000" w:themeColor="text1"/>
          <w:sz w:val="28"/>
          <w:szCs w:val="28"/>
          <w14:textFill>
            <w14:solidFill>
              <w14:schemeClr w14:val="tx1"/>
            </w14:solidFill>
          </w14:textFill>
        </w:rPr>
        <w:t>询价响应文件的修改和撤回</w:t>
      </w:r>
    </w:p>
    <w:p>
      <w:pPr>
        <w:pStyle w:val="8"/>
        <w:adjustRightInd w:val="0"/>
        <w:snapToGrid w:val="0"/>
        <w:spacing w:line="300" w:lineRule="auto"/>
        <w:ind w:left="630"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19.1报价单位在递交询价响应文件截止时间前，可以对所递交的询价响应文件进行补充、修改或者撤回，并书面通知询价人。补充、修改的内容应当按询价文件要求签署、盖章，并作为询价响应文件的组成部分。</w:t>
      </w:r>
    </w:p>
    <w:p>
      <w:pPr>
        <w:autoSpaceDE w:val="0"/>
        <w:autoSpaceDN w:val="0"/>
        <w:adjustRightInd w:val="0"/>
        <w:snapToGrid w:val="0"/>
        <w:spacing w:before="3" w:line="300" w:lineRule="auto"/>
        <w:ind w:left="700" w:right="32" w:hanging="700" w:hangingChars="250"/>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19.2 </w:t>
      </w:r>
      <w:r>
        <w:rPr>
          <w:rFonts w:hint="eastAsia" w:ascii="仿宋" w:hAnsi="仿宋" w:eastAsia="仿宋" w:cs="仿宋_GB2312"/>
          <w:color w:val="000000" w:themeColor="text1"/>
          <w:kern w:val="0"/>
          <w:sz w:val="28"/>
          <w:szCs w:val="28"/>
          <w14:textFill>
            <w14:solidFill>
              <w14:schemeClr w14:val="tx1"/>
            </w14:solidFill>
          </w14:textFill>
        </w:rPr>
        <w:t>报价单位在递交询价响应文件后，可以撤回其报价，但报价单位必须在规定的询价响应文件递交截止时间前以书面形式告知</w:t>
      </w:r>
      <w:r>
        <w:rPr>
          <w:rFonts w:hint="eastAsia" w:ascii="仿宋" w:hAnsi="仿宋" w:eastAsia="仿宋" w:cs="仿宋_GB2312"/>
          <w:color w:val="000000" w:themeColor="text1"/>
          <w:sz w:val="28"/>
          <w:szCs w:val="28"/>
          <w:u w:val="single"/>
          <w14:textFill>
            <w14:solidFill>
              <w14:schemeClr w14:val="tx1"/>
            </w14:solidFill>
          </w14:textFill>
        </w:rPr>
        <w:t>（询价人）</w:t>
      </w:r>
      <w:r>
        <w:rPr>
          <w:rFonts w:hint="eastAsia" w:ascii="仿宋" w:hAnsi="仿宋" w:eastAsia="仿宋" w:cs="仿宋_GB2312"/>
          <w:color w:val="000000" w:themeColor="text1"/>
          <w:kern w:val="0"/>
          <w:sz w:val="28"/>
          <w:szCs w:val="28"/>
          <w14:textFill>
            <w14:solidFill>
              <w14:schemeClr w14:val="tx1"/>
            </w14:solidFill>
          </w14:textFill>
        </w:rPr>
        <w:t>。从询价响应文件递交截止时间至报价单位承诺的报价有效期内，报价单位不得撤回其报价。</w:t>
      </w:r>
    </w:p>
    <w:p>
      <w:pPr>
        <w:pStyle w:val="8"/>
        <w:adjustRightInd w:val="0"/>
        <w:snapToGrid w:val="0"/>
        <w:spacing w:line="300" w:lineRule="auto"/>
        <w:ind w:left="420" w:right="32"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19.3 </w:t>
      </w:r>
      <w:r>
        <w:rPr>
          <w:rFonts w:hint="eastAsia" w:ascii="仿宋" w:hAnsi="仿宋" w:eastAsia="仿宋" w:cs="仿宋_GB2312"/>
          <w:color w:val="000000" w:themeColor="text1"/>
          <w:sz w:val="28"/>
          <w:szCs w:val="28"/>
          <w14:textFill>
            <w14:solidFill>
              <w14:schemeClr w14:val="tx1"/>
            </w14:solidFill>
          </w14:textFill>
        </w:rPr>
        <w:t>报价单位所提交的询价响应文件在询价结束后，无论成交与否都不退还。</w:t>
      </w:r>
    </w:p>
    <w:p>
      <w:pPr>
        <w:pStyle w:val="8"/>
        <w:adjustRightInd w:val="0"/>
        <w:snapToGrid w:val="0"/>
        <w:spacing w:line="300" w:lineRule="auto"/>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五、评审</w:t>
      </w:r>
    </w:p>
    <w:p>
      <w:pPr>
        <w:pStyle w:val="8"/>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20. </w:t>
      </w:r>
      <w:r>
        <w:rPr>
          <w:rFonts w:hint="eastAsia" w:ascii="仿宋" w:hAnsi="仿宋" w:eastAsia="仿宋" w:cs="仿宋_GB2312"/>
          <w:color w:val="000000" w:themeColor="text1"/>
          <w:sz w:val="28"/>
          <w:szCs w:val="28"/>
          <w14:textFill>
            <w14:solidFill>
              <w14:schemeClr w14:val="tx1"/>
            </w14:solidFill>
          </w14:textFill>
        </w:rPr>
        <w:t>询价小组</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20.1 </w:t>
      </w:r>
      <w:r>
        <w:rPr>
          <w:rFonts w:hint="eastAsia" w:ascii="仿宋" w:hAnsi="仿宋" w:eastAsia="仿宋" w:cs="仿宋_GB2312"/>
          <w:color w:val="000000" w:themeColor="text1"/>
          <w:kern w:val="0"/>
          <w:sz w:val="28"/>
          <w:szCs w:val="28"/>
          <w14:textFill>
            <w14:solidFill>
              <w14:schemeClr w14:val="tx1"/>
            </w14:solidFill>
          </w14:textFill>
        </w:rPr>
        <w:t>评审由</w:t>
      </w:r>
      <w:r>
        <w:rPr>
          <w:rFonts w:hint="eastAsia" w:ascii="仿宋" w:hAnsi="仿宋" w:eastAsia="仿宋" w:cs="仿宋_GB2312"/>
          <w:color w:val="000000" w:themeColor="text1"/>
          <w:sz w:val="28"/>
          <w:szCs w:val="28"/>
          <w:u w:val="single"/>
          <w14:textFill>
            <w14:solidFill>
              <w14:schemeClr w14:val="tx1"/>
            </w14:solidFill>
          </w14:textFill>
        </w:rPr>
        <w:t>询价人</w:t>
      </w:r>
      <w:r>
        <w:rPr>
          <w:rFonts w:hint="eastAsia" w:ascii="仿宋" w:hAnsi="仿宋" w:eastAsia="仿宋" w:cs="仿宋_GB2312"/>
          <w:color w:val="000000" w:themeColor="text1"/>
          <w:kern w:val="0"/>
          <w:sz w:val="28"/>
          <w:szCs w:val="28"/>
          <w14:textFill>
            <w14:solidFill>
              <w14:schemeClr w14:val="tx1"/>
            </w14:solidFill>
          </w14:textFill>
        </w:rPr>
        <w:t>组建的询价小组负责。</w:t>
      </w:r>
    </w:p>
    <w:p>
      <w:pPr>
        <w:tabs>
          <w:tab w:val="left" w:pos="360"/>
        </w:tabs>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20.2询价小组在评审过程中出现意见不一致时，遵循少数服从多数原则。</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20.3询价小组依法根据询价文件的规定对询价响应文件进行评审,并据此推荐成交候选人。</w:t>
      </w:r>
    </w:p>
    <w:p>
      <w:pPr>
        <w:pStyle w:val="2"/>
        <w:rPr>
          <w:rFonts w:ascii="仿宋" w:hAnsi="仿宋" w:eastAsia="仿宋" w:cs="仿宋_GB2312"/>
          <w:color w:val="auto"/>
          <w:sz w:val="28"/>
          <w:szCs w:val="28"/>
        </w:rPr>
      </w:pPr>
      <w:r>
        <w:rPr>
          <w:rFonts w:hint="eastAsia" w:ascii="仿宋" w:hAnsi="仿宋" w:eastAsia="仿宋" w:cs="仿宋_GB2312"/>
          <w:color w:val="auto"/>
          <w:sz w:val="28"/>
          <w:szCs w:val="28"/>
        </w:rPr>
        <w:t>20.4拆封询价响应文件时，出现下列情形之一的，不参与评审：</w:t>
      </w:r>
    </w:p>
    <w:p>
      <w:pPr>
        <w:pStyle w:val="2"/>
        <w:rPr>
          <w:rFonts w:ascii="仿宋" w:hAnsi="仿宋" w:eastAsia="仿宋" w:cs="仿宋_GB2312"/>
          <w:color w:val="auto"/>
          <w:sz w:val="28"/>
          <w:szCs w:val="28"/>
        </w:rPr>
      </w:pPr>
      <w:r>
        <w:rPr>
          <w:rFonts w:hint="eastAsia" w:ascii="仿宋" w:hAnsi="仿宋" w:eastAsia="仿宋" w:cs="仿宋_GB2312"/>
          <w:color w:val="auto"/>
          <w:sz w:val="28"/>
          <w:szCs w:val="28"/>
        </w:rPr>
        <w:t>（1）响应文件没密封完整的，或封面未注明报价单位名称、项目名称、日期等项目信息的；</w:t>
      </w:r>
    </w:p>
    <w:p>
      <w:pPr>
        <w:pStyle w:val="2"/>
        <w:rPr>
          <w:rFonts w:ascii="仿宋" w:hAnsi="仿宋" w:eastAsia="仿宋" w:cs="仿宋_GB2312"/>
          <w:color w:val="auto"/>
          <w:sz w:val="28"/>
          <w:szCs w:val="28"/>
        </w:rPr>
      </w:pPr>
      <w:r>
        <w:rPr>
          <w:rFonts w:hint="eastAsia" w:ascii="仿宋" w:hAnsi="仿宋" w:eastAsia="仿宋" w:cs="仿宋_GB2312"/>
          <w:color w:val="auto"/>
          <w:sz w:val="28"/>
          <w:szCs w:val="28"/>
        </w:rPr>
        <w:t>（2）响应文件中的法定代表人或授权代理人与报价响应文件登记表的信息不一致的。</w:t>
      </w:r>
    </w:p>
    <w:p>
      <w:pPr>
        <w:pStyle w:val="15"/>
        <w:ind w:firstLine="0"/>
      </w:pPr>
      <w:r>
        <w:rPr>
          <w:rFonts w:hint="eastAsia" w:ascii="仿宋" w:hAnsi="仿宋" w:eastAsia="仿宋" w:cs="仿宋_GB2312"/>
          <w:sz w:val="28"/>
          <w:szCs w:val="28"/>
        </w:rPr>
        <w:t>（3）不同报价单位响应文件中存在两处以上异常一致的情形。</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21.资格性、符合性评审</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21.1参加询价的报价单位</w:t>
      </w:r>
      <w:r>
        <w:rPr>
          <w:rFonts w:hint="eastAsia" w:ascii="仿宋" w:hAnsi="仿宋" w:eastAsia="仿宋" w:cs="仿宋_GB2312"/>
          <w:color w:val="000000" w:themeColor="text1"/>
          <w:kern w:val="0"/>
          <w:sz w:val="28"/>
          <w:szCs w:val="28"/>
          <w14:textFill>
            <w14:solidFill>
              <w14:schemeClr w14:val="tx1"/>
            </w14:solidFill>
          </w14:textFill>
        </w:rPr>
        <w:t>经自行报名</w:t>
      </w:r>
      <w:r>
        <w:rPr>
          <w:rFonts w:ascii="仿宋" w:hAnsi="仿宋" w:eastAsia="仿宋" w:cs="仿宋_GB2312"/>
          <w:color w:val="000000" w:themeColor="text1"/>
          <w:kern w:val="0"/>
          <w:sz w:val="28"/>
          <w:szCs w:val="28"/>
          <w14:textFill>
            <w14:solidFill>
              <w14:schemeClr w14:val="tx1"/>
            </w14:solidFill>
          </w14:textFill>
        </w:rPr>
        <w:t>产生。由询价小组对参加询价的报价单位进行资格性、符合性评审。</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21.2在询价过程中对询价文件未能实质响应的报价单位不足三家时，询价小组可以从其他符合相应资格条件的报价单位名单中补充；补充后仍不足三家或者没有可供补充的合格报价单位的，询价人可以从已选出的候选报价单位中确定承包人。</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21.3 </w:t>
      </w:r>
      <w:r>
        <w:rPr>
          <w:rFonts w:hint="eastAsia" w:ascii="仿宋" w:hAnsi="仿宋" w:eastAsia="仿宋" w:cs="仿宋_GB2312"/>
          <w:color w:val="000000" w:themeColor="text1"/>
          <w:kern w:val="0"/>
          <w:sz w:val="28"/>
          <w:szCs w:val="28"/>
          <w14:textFill>
            <w14:solidFill>
              <w14:schemeClr w14:val="tx1"/>
            </w14:solidFill>
          </w14:textFill>
        </w:rPr>
        <w:t>在询价过程中，响应报价单位提交的澄清文件由响应报价单位法人代表或授权代表签署后生效，响应报价单位应受其约束。</w:t>
      </w:r>
    </w:p>
    <w:p>
      <w:pPr>
        <w:autoSpaceDE w:val="0"/>
        <w:autoSpaceDN w:val="0"/>
        <w:adjustRightInd w:val="0"/>
        <w:snapToGrid w:val="0"/>
        <w:spacing w:line="300" w:lineRule="auto"/>
        <w:ind w:left="630" w:right="32" w:hanging="630" w:hangingChars="225"/>
        <w:rPr>
          <w:rFonts w:ascii="仿宋" w:hAnsi="仿宋" w:eastAsia="仿宋" w:cs="仿宋_GB2312"/>
          <w:bCs/>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21.4 </w:t>
      </w:r>
      <w:r>
        <w:rPr>
          <w:rFonts w:hint="eastAsia" w:ascii="仿宋" w:hAnsi="仿宋" w:eastAsia="仿宋" w:cs="仿宋_GB2312"/>
          <w:bCs/>
          <w:color w:val="000000" w:themeColor="text1"/>
          <w:kern w:val="0"/>
          <w:sz w:val="28"/>
          <w:szCs w:val="28"/>
          <w14:textFill>
            <w14:solidFill>
              <w14:schemeClr w14:val="tx1"/>
            </w14:solidFill>
          </w14:textFill>
        </w:rPr>
        <w:t>询价小组进行综合评议。对能满足询价文件规定最低要求的报价单位归列为推荐成交的候选对象，询价人依照候选报价单位的报价顺序，以有效报价最低者确定为第一备选单位，以有效报价次低者为第二备选单位。</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22.报价的评审</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22.1询价小组将详细分析、核对每一份报价表，看其是否有计算上或累加上的算术误差，并加以修正。修正误差的原则如下：</w:t>
      </w:r>
    </w:p>
    <w:p>
      <w:pPr>
        <w:numPr>
          <w:ilvl w:val="1"/>
          <w:numId w:val="1"/>
        </w:numPr>
        <w:tabs>
          <w:tab w:val="left" w:pos="180"/>
          <w:tab w:val="left" w:pos="360"/>
          <w:tab w:val="left" w:pos="1260"/>
          <w:tab w:val="clear" w:pos="840"/>
        </w:tabs>
        <w:spacing w:before="120" w:line="300" w:lineRule="auto"/>
        <w:ind w:left="721" w:right="-61" w:rightChars="-29" w:firstLine="0"/>
        <w:jc w:val="left"/>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大写金额与小写金额不一致的，以大写金额为准；</w:t>
      </w:r>
    </w:p>
    <w:p>
      <w:pPr>
        <w:numPr>
          <w:ilvl w:val="1"/>
          <w:numId w:val="1"/>
        </w:numPr>
        <w:tabs>
          <w:tab w:val="left" w:pos="180"/>
          <w:tab w:val="left" w:pos="360"/>
          <w:tab w:val="left" w:pos="1260"/>
          <w:tab w:val="clear" w:pos="840"/>
        </w:tabs>
        <w:spacing w:before="120" w:line="300" w:lineRule="auto"/>
        <w:ind w:left="721" w:right="-61" w:rightChars="-29" w:firstLine="0"/>
        <w:jc w:val="left"/>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总价金额与按单价汇总金额不一致的，以单价为准，修正总价（单价小数点明显错位的除外）；</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22.2询价小组按上述修正误差的原则调整的价格对其报价单位具有约束力。如果报价单位不接受修正后的价格，其报价将被拒绝。</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22.3超过最高限价的报价将被拒绝。</w:t>
      </w:r>
    </w:p>
    <w:p>
      <w:pPr>
        <w:spacing w:line="360" w:lineRule="auto"/>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六、确定承包人</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23.确定承包人原则</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23.1根据符合询价人需求、质量和服务且报价最低的原则确定承包人。</w:t>
      </w:r>
    </w:p>
    <w:p>
      <w:pPr>
        <w:autoSpaceDE w:val="0"/>
        <w:autoSpaceDN w:val="0"/>
        <w:adjustRightInd w:val="0"/>
        <w:snapToGrid w:val="0"/>
        <w:spacing w:line="300" w:lineRule="auto"/>
        <w:ind w:left="630" w:right="32" w:hanging="630" w:hangingChars="225"/>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23.2承包人确定后，询价人</w:t>
      </w:r>
      <w:r>
        <w:rPr>
          <w:rFonts w:hint="eastAsia" w:ascii="仿宋" w:hAnsi="仿宋" w:eastAsia="仿宋" w:cs="仿宋_GB2312"/>
          <w:color w:val="000000" w:themeColor="text1"/>
          <w:kern w:val="0"/>
          <w:sz w:val="28"/>
          <w:szCs w:val="28"/>
          <w14:textFill>
            <w14:solidFill>
              <w14:schemeClr w14:val="tx1"/>
            </w14:solidFill>
          </w14:textFill>
        </w:rPr>
        <w:t>向承包人发出《发包通知书》，</w:t>
      </w:r>
      <w:r>
        <w:rPr>
          <w:rFonts w:hint="eastAsia" w:ascii="仿宋" w:hAnsi="仿宋" w:eastAsia="仿宋" w:cs="仿宋_GB2312"/>
          <w:color w:val="000000" w:themeColor="text1"/>
          <w:sz w:val="28"/>
          <w:szCs w:val="28"/>
          <w14:textFill>
            <w14:solidFill>
              <w14:schemeClr w14:val="tx1"/>
            </w14:solidFill>
          </w14:textFill>
        </w:rPr>
        <w:t>对承包人和询价人具有同等法律效力</w:t>
      </w:r>
      <w:r>
        <w:rPr>
          <w:rFonts w:hint="eastAsia" w:ascii="仿宋" w:hAnsi="仿宋" w:eastAsia="仿宋" w:cs="仿宋_GB2312"/>
          <w:color w:val="000000" w:themeColor="text1"/>
          <w:kern w:val="0"/>
          <w:sz w:val="28"/>
          <w:szCs w:val="28"/>
          <w14:textFill>
            <w14:solidFill>
              <w14:schemeClr w14:val="tx1"/>
            </w14:solidFill>
          </w14:textFill>
        </w:rPr>
        <w:t>。</w:t>
      </w:r>
    </w:p>
    <w:p>
      <w:pPr>
        <w:pStyle w:val="8"/>
        <w:adjustRightInd w:val="0"/>
        <w:snapToGrid w:val="0"/>
        <w:spacing w:line="300" w:lineRule="auto"/>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七、合同的订立和履行</w:t>
      </w:r>
    </w:p>
    <w:p>
      <w:pPr>
        <w:autoSpaceDE w:val="0"/>
        <w:autoSpaceDN w:val="0"/>
        <w:adjustRightInd w:val="0"/>
        <w:snapToGrid w:val="0"/>
        <w:spacing w:line="300" w:lineRule="auto"/>
        <w:ind w:right="32"/>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24. </w:t>
      </w:r>
      <w:r>
        <w:rPr>
          <w:rFonts w:hint="eastAsia" w:ascii="仿宋" w:hAnsi="仿宋" w:eastAsia="仿宋" w:cs="仿宋_GB2312"/>
          <w:color w:val="000000" w:themeColor="text1"/>
          <w:kern w:val="0"/>
          <w:sz w:val="28"/>
          <w:szCs w:val="28"/>
          <w14:textFill>
            <w14:solidFill>
              <w14:schemeClr w14:val="tx1"/>
            </w14:solidFill>
          </w14:textFill>
        </w:rPr>
        <w:t>合同的订立</w:t>
      </w:r>
    </w:p>
    <w:p>
      <w:pPr>
        <w:autoSpaceDE w:val="0"/>
        <w:autoSpaceDN w:val="0"/>
        <w:adjustRightInd w:val="0"/>
        <w:snapToGrid w:val="0"/>
        <w:spacing w:line="300" w:lineRule="auto"/>
        <w:ind w:left="700" w:right="32" w:hanging="700" w:hangingChars="25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24.1 </w:t>
      </w:r>
      <w:r>
        <w:rPr>
          <w:rFonts w:hint="eastAsia" w:ascii="仿宋" w:hAnsi="仿宋" w:eastAsia="仿宋" w:cs="仿宋_GB2312"/>
          <w:color w:val="000000" w:themeColor="text1"/>
          <w:kern w:val="0"/>
          <w:sz w:val="28"/>
          <w:szCs w:val="28"/>
          <w14:textFill>
            <w14:solidFill>
              <w14:schemeClr w14:val="tx1"/>
            </w14:solidFill>
          </w14:textFill>
        </w:rPr>
        <w:t>询价人与成交、承包人自《发包通知书》发出之日起三十日内，按询价文件要求和承包人询价响应文件承诺签订承包合同，但</w:t>
      </w:r>
      <w:r>
        <w:rPr>
          <w:rFonts w:hint="eastAsia" w:ascii="仿宋" w:hAnsi="仿宋" w:eastAsia="仿宋" w:cs="仿宋_GB2312"/>
          <w:color w:val="000000" w:themeColor="text1"/>
          <w:sz w:val="28"/>
          <w:szCs w:val="28"/>
          <w14:textFill>
            <w14:solidFill>
              <w14:schemeClr w14:val="tx1"/>
            </w14:solidFill>
          </w14:textFill>
        </w:rPr>
        <w:t>不得超出询价文件和承包人询价响应文件的范围、也不得再行订立背离合同实质性内容的其他协议。</w:t>
      </w:r>
      <w:r>
        <w:rPr>
          <w:rFonts w:hint="eastAsia" w:ascii="仿宋" w:hAnsi="仿宋" w:eastAsia="仿宋" w:cs="仿宋_GB2312"/>
          <w:color w:val="000000"/>
          <w:sz w:val="28"/>
          <w:szCs w:val="28"/>
        </w:rPr>
        <w:t>因承包人原因导致未按规定时限签订合同的，发包人有权视为其自动放弃该项目承包资格。</w:t>
      </w:r>
    </w:p>
    <w:p>
      <w:pPr>
        <w:adjustRightInd w:val="0"/>
        <w:snapToGrid w:val="0"/>
        <w:spacing w:line="300" w:lineRule="auto"/>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25. </w:t>
      </w:r>
      <w:r>
        <w:rPr>
          <w:rFonts w:hint="eastAsia" w:ascii="仿宋" w:hAnsi="仿宋" w:eastAsia="仿宋" w:cs="仿宋_GB2312"/>
          <w:color w:val="000000" w:themeColor="text1"/>
          <w:kern w:val="0"/>
          <w:sz w:val="28"/>
          <w:szCs w:val="28"/>
          <w14:textFill>
            <w14:solidFill>
              <w14:schemeClr w14:val="tx1"/>
            </w14:solidFill>
          </w14:textFill>
        </w:rPr>
        <w:t>合同的履行</w:t>
      </w:r>
    </w:p>
    <w:p>
      <w:pPr>
        <w:autoSpaceDE w:val="0"/>
        <w:autoSpaceDN w:val="0"/>
        <w:adjustRightInd w:val="0"/>
        <w:snapToGrid w:val="0"/>
        <w:spacing w:line="300" w:lineRule="auto"/>
        <w:ind w:left="700" w:right="32" w:hanging="700" w:hangingChars="250"/>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25.1承包合同订立后，合同各方不得擅自变更、中止或者终止合同。承包合同需要变更的，询价人应将有关合同变更内容，以书面形式报公司</w:t>
      </w:r>
      <w:r>
        <w:rPr>
          <w:rFonts w:hint="eastAsia" w:ascii="仿宋" w:hAnsi="仿宋" w:eastAsia="仿宋" w:cs="仿宋_GB2312"/>
          <w:color w:val="000000" w:themeColor="text1"/>
          <w:kern w:val="0"/>
          <w:sz w:val="28"/>
          <w:szCs w:val="28"/>
          <w14:textFill>
            <w14:solidFill>
              <w14:schemeClr w14:val="tx1"/>
            </w14:solidFill>
          </w14:textFill>
        </w:rPr>
        <w:t>招标办</w:t>
      </w:r>
      <w:r>
        <w:rPr>
          <w:rFonts w:ascii="仿宋" w:hAnsi="仿宋" w:eastAsia="仿宋" w:cs="仿宋_GB2312"/>
          <w:color w:val="000000" w:themeColor="text1"/>
          <w:kern w:val="0"/>
          <w:sz w:val="28"/>
          <w:szCs w:val="28"/>
          <w14:textFill>
            <w14:solidFill>
              <w14:schemeClr w14:val="tx1"/>
            </w14:solidFill>
          </w14:textFill>
        </w:rPr>
        <w:t>备案；因特殊情况需要中止或终止合同的，询价人应将中止或终止合同的理由以及相应措施，以书面形式报公司</w:t>
      </w:r>
      <w:r>
        <w:rPr>
          <w:rFonts w:hint="eastAsia" w:ascii="仿宋" w:hAnsi="仿宋" w:eastAsia="仿宋" w:cs="仿宋_GB2312"/>
          <w:color w:val="000000" w:themeColor="text1"/>
          <w:kern w:val="0"/>
          <w:sz w:val="28"/>
          <w:szCs w:val="28"/>
          <w14:textFill>
            <w14:solidFill>
              <w14:schemeClr w14:val="tx1"/>
            </w14:solidFill>
          </w14:textFill>
        </w:rPr>
        <w:t>招标办</w:t>
      </w:r>
      <w:r>
        <w:rPr>
          <w:rFonts w:ascii="仿宋" w:hAnsi="仿宋" w:eastAsia="仿宋" w:cs="仿宋_GB2312"/>
          <w:color w:val="000000" w:themeColor="text1"/>
          <w:kern w:val="0"/>
          <w:sz w:val="28"/>
          <w:szCs w:val="28"/>
          <w14:textFill>
            <w14:solidFill>
              <w14:schemeClr w14:val="tx1"/>
            </w14:solidFill>
          </w14:textFill>
        </w:rPr>
        <w:t>。</w:t>
      </w:r>
    </w:p>
    <w:p>
      <w:pPr>
        <w:autoSpaceDE w:val="0"/>
        <w:autoSpaceDN w:val="0"/>
        <w:adjustRightInd w:val="0"/>
        <w:snapToGrid w:val="0"/>
        <w:spacing w:line="300" w:lineRule="auto"/>
        <w:ind w:left="700" w:right="32" w:hanging="700" w:hangingChars="250"/>
        <w:rPr>
          <w:rFonts w:ascii="仿宋" w:hAnsi="仿宋" w:eastAsia="仿宋" w:cs="仿宋_GB2312"/>
          <w:color w:val="000000" w:themeColor="text1"/>
          <w:kern w:val="0"/>
          <w:sz w:val="28"/>
          <w:szCs w:val="28"/>
          <w14:textFill>
            <w14:solidFill>
              <w14:schemeClr w14:val="tx1"/>
            </w14:solidFill>
          </w14:textFill>
        </w:rPr>
      </w:pPr>
      <w:r>
        <w:rPr>
          <w:rFonts w:ascii="仿宋" w:hAnsi="仿宋" w:eastAsia="仿宋" w:cs="仿宋_GB2312"/>
          <w:color w:val="000000" w:themeColor="text1"/>
          <w:kern w:val="0"/>
          <w:sz w:val="28"/>
          <w:szCs w:val="28"/>
          <w14:textFill>
            <w14:solidFill>
              <w14:schemeClr w14:val="tx1"/>
            </w14:solidFill>
          </w14:textFill>
        </w:rPr>
        <w:t xml:space="preserve">25.2 </w:t>
      </w:r>
      <w:r>
        <w:rPr>
          <w:rFonts w:hint="eastAsia" w:ascii="仿宋" w:hAnsi="仿宋" w:eastAsia="仿宋" w:cs="仿宋_GB2312"/>
          <w:color w:val="000000" w:themeColor="text1"/>
          <w:kern w:val="0"/>
          <w:sz w:val="28"/>
          <w:szCs w:val="28"/>
          <w14:textFill>
            <w14:solidFill>
              <w14:schemeClr w14:val="tx1"/>
            </w14:solidFill>
          </w14:textFill>
        </w:rPr>
        <w:t>承包人因不可抗力或者自身原因不能履行承包合同的，询价人</w:t>
      </w:r>
      <w:r>
        <w:rPr>
          <w:rFonts w:hint="eastAsia" w:ascii="仿宋" w:hAnsi="仿宋" w:eastAsia="仿宋" w:cs="仿宋_GB2312"/>
          <w:color w:val="000000" w:themeColor="text1"/>
          <w:sz w:val="28"/>
          <w:szCs w:val="28"/>
          <w14:textFill>
            <w14:solidFill>
              <w14:schemeClr w14:val="tx1"/>
            </w14:solidFill>
          </w14:textFill>
        </w:rPr>
        <w:t>可以与排位在承包人之后第一位的成交候选报价单位签订承包</w:t>
      </w:r>
      <w:r>
        <w:rPr>
          <w:rFonts w:hint="eastAsia" w:ascii="仿宋" w:hAnsi="仿宋" w:eastAsia="仿宋" w:cs="仿宋_GB2312"/>
          <w:color w:val="000000" w:themeColor="text1"/>
          <w:kern w:val="0"/>
          <w:sz w:val="28"/>
          <w:szCs w:val="28"/>
          <w14:textFill>
            <w14:solidFill>
              <w14:schemeClr w14:val="tx1"/>
            </w14:solidFill>
          </w14:textFill>
        </w:rPr>
        <w:t>合同，以此类推。</w:t>
      </w:r>
    </w:p>
    <w:p>
      <w:pPr>
        <w:autoSpaceDE w:val="0"/>
        <w:autoSpaceDN w:val="0"/>
        <w:adjustRightInd w:val="0"/>
        <w:snapToGrid w:val="0"/>
        <w:spacing w:line="300" w:lineRule="auto"/>
        <w:ind w:left="420" w:right="32" w:hanging="420"/>
        <w:rPr>
          <w:rFonts w:ascii="仿宋" w:hAnsi="仿宋" w:eastAsia="仿宋" w:cs="仿宋_GB2312"/>
          <w:b/>
          <w:color w:val="000000" w:themeColor="text1"/>
          <w:kern w:val="0"/>
          <w:sz w:val="28"/>
          <w:szCs w:val="28"/>
          <w14:textFill>
            <w14:solidFill>
              <w14:schemeClr w14:val="tx1"/>
            </w14:solidFill>
          </w14:textFill>
        </w:rPr>
      </w:pPr>
      <w:r>
        <w:rPr>
          <w:rFonts w:hint="eastAsia" w:ascii="仿宋" w:hAnsi="仿宋" w:eastAsia="仿宋" w:cs="仿宋_GB2312"/>
          <w:b/>
          <w:color w:val="000000" w:themeColor="text1"/>
          <w:kern w:val="0"/>
          <w:sz w:val="28"/>
          <w:szCs w:val="28"/>
          <w14:textFill>
            <w14:solidFill>
              <w14:schemeClr w14:val="tx1"/>
            </w14:solidFill>
          </w14:textFill>
        </w:rPr>
        <w:t>八、质疑</w:t>
      </w:r>
    </w:p>
    <w:p>
      <w:pPr>
        <w:autoSpaceDE w:val="0"/>
        <w:autoSpaceDN w:val="0"/>
        <w:adjustRightInd w:val="0"/>
        <w:snapToGrid w:val="0"/>
        <w:spacing w:line="300" w:lineRule="auto"/>
        <w:ind w:left="420" w:right="32" w:hanging="420"/>
        <w:rPr>
          <w:rFonts w:ascii="仿宋" w:hAnsi="仿宋" w:eastAsia="仿宋" w:cs="仿宋_GB2312"/>
          <w:color w:val="000000" w:themeColor="text1"/>
          <w:sz w:val="28"/>
          <w:szCs w:val="28"/>
          <w14:textFill>
            <w14:solidFill>
              <w14:schemeClr w14:val="tx1"/>
            </w14:solidFill>
          </w14:textFill>
        </w:rPr>
      </w:pPr>
      <w:r>
        <w:rPr>
          <w:rFonts w:ascii="仿宋" w:hAnsi="仿宋" w:eastAsia="仿宋" w:cs="仿宋_GB2312"/>
          <w:color w:val="000000" w:themeColor="text1"/>
          <w:sz w:val="28"/>
          <w:szCs w:val="28"/>
          <w14:textFill>
            <w14:solidFill>
              <w14:schemeClr w14:val="tx1"/>
            </w14:solidFill>
          </w14:textFill>
        </w:rPr>
        <w:t xml:space="preserve">26. </w:t>
      </w:r>
      <w:r>
        <w:rPr>
          <w:rFonts w:hint="eastAsia" w:ascii="仿宋" w:hAnsi="仿宋" w:eastAsia="仿宋" w:cs="仿宋_GB2312"/>
          <w:color w:val="000000" w:themeColor="text1"/>
          <w:sz w:val="28"/>
          <w:szCs w:val="28"/>
          <w14:textFill>
            <w14:solidFill>
              <w14:schemeClr w14:val="tx1"/>
            </w14:solidFill>
          </w14:textFill>
        </w:rPr>
        <w:t>如果报价单位认为询价文件或询价过程或询价结果使其权益受到损害的，可向询价人提出书面质疑。询价人应在规定时间内给予答复。</w:t>
      </w:r>
    </w:p>
    <w:p>
      <w:pPr>
        <w:widowControl/>
        <w:jc w:val="left"/>
        <w:rPr>
          <w:sz w:val="28"/>
          <w:szCs w:val="28"/>
        </w:rPr>
      </w:pPr>
      <w:r>
        <w:rPr>
          <w:sz w:val="28"/>
          <w:szCs w:val="28"/>
        </w:rPr>
        <w:br w:type="page"/>
      </w:r>
    </w:p>
    <w:p>
      <w:pPr>
        <w:pStyle w:val="3"/>
      </w:pPr>
      <w:bookmarkStart w:id="0" w:name="_Toc371433002"/>
      <w:bookmarkStart w:id="1" w:name="_Toc152042358"/>
      <w:bookmarkStart w:id="2" w:name="_Toc179632599"/>
      <w:bookmarkStart w:id="3" w:name="_Toc247085739"/>
      <w:bookmarkStart w:id="4" w:name="_Toc152045581"/>
      <w:bookmarkStart w:id="5" w:name="_Toc144974548"/>
      <w:r>
        <w:rPr>
          <w:rFonts w:hint="eastAsia"/>
        </w:rPr>
        <w:t>附件一报价记录表</w:t>
      </w:r>
      <w:bookmarkEnd w:id="0"/>
      <w:bookmarkEnd w:id="1"/>
      <w:bookmarkEnd w:id="2"/>
      <w:bookmarkEnd w:id="3"/>
      <w:bookmarkEnd w:id="4"/>
      <w:bookmarkEnd w:id="5"/>
    </w:p>
    <w:p>
      <w:pPr>
        <w:spacing w:line="400" w:lineRule="exact"/>
        <w:jc w:val="center"/>
        <w:rPr>
          <w:rFonts w:ascii="仿宋" w:hAnsi="仿宋" w:eastAsia="仿宋" w:cs="仿宋_GB2312"/>
          <w:bCs/>
          <w:color w:val="000000"/>
          <w:sz w:val="28"/>
          <w:szCs w:val="28"/>
          <w:u w:val="single"/>
        </w:rPr>
      </w:pPr>
      <w:r>
        <w:rPr>
          <w:rFonts w:hint="eastAsia" w:ascii="仿宋" w:hAnsi="仿宋" w:eastAsia="仿宋" w:cs="仿宋_GB2312"/>
          <w:bCs/>
          <w:color w:val="000000"/>
          <w:sz w:val="28"/>
          <w:szCs w:val="28"/>
          <w:u w:val="single"/>
        </w:rPr>
        <w:t>广州市净水有限公司海珠西部净水厂环境影响报告书编制</w:t>
      </w:r>
    </w:p>
    <w:p>
      <w:pPr>
        <w:spacing w:line="400" w:lineRule="exact"/>
        <w:jc w:val="center"/>
        <w:rPr>
          <w:rFonts w:ascii="仿宋" w:hAnsi="仿宋" w:eastAsia="仿宋" w:cs="仿宋_GB2312"/>
          <w:color w:val="000000"/>
          <w:sz w:val="28"/>
          <w:szCs w:val="28"/>
        </w:rPr>
      </w:pPr>
      <w:r>
        <w:rPr>
          <w:rFonts w:hint="eastAsia" w:ascii="仿宋" w:hAnsi="仿宋" w:eastAsia="仿宋" w:cs="仿宋_GB2312"/>
          <w:color w:val="000000"/>
          <w:sz w:val="28"/>
          <w:szCs w:val="28"/>
        </w:rPr>
        <w:t>报价记录表</w:t>
      </w:r>
    </w:p>
    <w:p>
      <w:pPr>
        <w:spacing w:line="500" w:lineRule="exact"/>
        <w:ind w:firstLine="210" w:firstLineChars="100"/>
        <w:jc w:val="left"/>
        <w:rPr>
          <w:rFonts w:ascii="仿宋" w:hAnsi="仿宋" w:eastAsia="仿宋" w:cs="仿宋_GB2312"/>
          <w:color w:val="000000"/>
        </w:rPr>
      </w:pPr>
      <w:r>
        <w:rPr>
          <w:rFonts w:hint="eastAsia" w:ascii="仿宋" w:hAnsi="仿宋" w:eastAsia="仿宋" w:cs="仿宋_GB2312"/>
          <w:color w:val="000000"/>
          <w:szCs w:val="21"/>
        </w:rPr>
        <w:t>报价文件开启时间：  年  月  日  时  分</w:t>
      </w:r>
    </w:p>
    <w:tbl>
      <w:tblPr>
        <w:tblStyle w:val="16"/>
        <w:tblW w:w="0" w:type="auto"/>
        <w:jc w:val="center"/>
        <w:tblLayout w:type="fixed"/>
        <w:tblCellMar>
          <w:top w:w="0" w:type="dxa"/>
          <w:left w:w="108" w:type="dxa"/>
          <w:bottom w:w="0" w:type="dxa"/>
          <w:right w:w="108" w:type="dxa"/>
        </w:tblCellMar>
      </w:tblPr>
      <w:tblGrid>
        <w:gridCol w:w="690"/>
        <w:gridCol w:w="3422"/>
        <w:gridCol w:w="1268"/>
        <w:gridCol w:w="1582"/>
        <w:gridCol w:w="1918"/>
      </w:tblGrid>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序号</w:t>
            </w:r>
          </w:p>
        </w:tc>
        <w:tc>
          <w:tcPr>
            <w:tcW w:w="34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报价单位</w:t>
            </w:r>
          </w:p>
        </w:tc>
        <w:tc>
          <w:tcPr>
            <w:tcW w:w="126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密封情况</w:t>
            </w:r>
          </w:p>
        </w:tc>
        <w:tc>
          <w:tcPr>
            <w:tcW w:w="158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报价（元）</w:t>
            </w:r>
          </w:p>
        </w:tc>
        <w:tc>
          <w:tcPr>
            <w:tcW w:w="191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签名</w:t>
            </w: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71"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bl>
    <w:p>
      <w:pPr>
        <w:spacing w:line="440" w:lineRule="exact"/>
        <w:rPr>
          <w:rFonts w:ascii="仿宋" w:hAnsi="仿宋" w:eastAsia="仿宋" w:cs="仿宋_GB2312"/>
          <w:color w:val="000000"/>
        </w:rPr>
      </w:pPr>
    </w:p>
    <w:p>
      <w:pPr>
        <w:spacing w:line="440" w:lineRule="exact"/>
        <w:rPr>
          <w:rFonts w:ascii="仿宋" w:hAnsi="仿宋" w:eastAsia="仿宋" w:cs="仿宋_GB2312"/>
          <w:color w:val="000000"/>
        </w:rPr>
      </w:pPr>
      <w:r>
        <w:rPr>
          <w:rFonts w:hint="eastAsia" w:ascii="仿宋" w:hAnsi="仿宋" w:eastAsia="仿宋" w:cs="仿宋_GB2312"/>
          <w:color w:val="000000"/>
        </w:rPr>
        <w:t>经办人：                                      记录人：</w:t>
      </w:r>
    </w:p>
    <w:p>
      <w:pPr>
        <w:spacing w:line="440" w:lineRule="exact"/>
        <w:rPr>
          <w:rFonts w:ascii="仿宋" w:hAnsi="仿宋" w:eastAsia="仿宋" w:cs="仿宋_GB2312"/>
          <w:color w:val="000000"/>
          <w:u w:val="single"/>
        </w:rPr>
      </w:pPr>
      <w:r>
        <w:rPr>
          <w:rFonts w:hint="eastAsia" w:ascii="仿宋" w:hAnsi="仿宋" w:eastAsia="仿宋" w:cs="仿宋_GB2312"/>
          <w:color w:val="000000"/>
        </w:rPr>
        <w:t xml:space="preserve">日期：          </w:t>
      </w:r>
    </w:p>
    <w:p>
      <w:pPr>
        <w:widowControl/>
        <w:jc w:val="left"/>
        <w:rPr>
          <w:sz w:val="28"/>
          <w:szCs w:val="28"/>
        </w:rPr>
      </w:pPr>
      <w:r>
        <w:rPr>
          <w:sz w:val="28"/>
          <w:szCs w:val="28"/>
        </w:rPr>
        <w:br w:type="page"/>
      </w:r>
    </w:p>
    <w:p>
      <w:pPr>
        <w:spacing w:line="440" w:lineRule="exact"/>
        <w:rPr>
          <w:rFonts w:ascii="仿宋" w:hAnsi="仿宋" w:eastAsia="仿宋" w:cs="仿宋_GB2312"/>
          <w:color w:val="000000"/>
          <w:sz w:val="28"/>
          <w:szCs w:val="28"/>
        </w:rPr>
      </w:pPr>
      <w:r>
        <w:rPr>
          <w:rFonts w:hint="eastAsia" w:ascii="仿宋" w:hAnsi="仿宋" w:eastAsia="仿宋" w:cs="仿宋_GB2312"/>
          <w:b/>
          <w:bCs/>
          <w:color w:val="000000"/>
          <w:sz w:val="32"/>
          <w:szCs w:val="32"/>
        </w:rPr>
        <w:t>附件二</w:t>
      </w:r>
    </w:p>
    <w:p>
      <w:pPr>
        <w:spacing w:line="360" w:lineRule="auto"/>
        <w:jc w:val="center"/>
        <w:rPr>
          <w:rFonts w:ascii="仿宋" w:hAnsi="仿宋" w:eastAsia="仿宋"/>
          <w:b/>
          <w:color w:val="000000"/>
          <w:sz w:val="36"/>
          <w:szCs w:val="36"/>
        </w:rPr>
      </w:pPr>
      <w:r>
        <w:rPr>
          <w:rFonts w:hint="eastAsia" w:ascii="仿宋" w:hAnsi="仿宋" w:eastAsia="仿宋"/>
          <w:b/>
          <w:bCs/>
          <w:color w:val="000000"/>
          <w:sz w:val="36"/>
          <w:szCs w:val="36"/>
        </w:rPr>
        <w:t>广州市净水有限公司</w:t>
      </w:r>
      <w:r>
        <w:rPr>
          <w:rFonts w:hint="eastAsia" w:ascii="仿宋" w:hAnsi="仿宋" w:eastAsia="仿宋"/>
          <w:b/>
          <w:color w:val="000000"/>
          <w:sz w:val="36"/>
          <w:szCs w:val="36"/>
        </w:rPr>
        <w:t>非公开招标项目</w:t>
      </w:r>
    </w:p>
    <w:p>
      <w:pPr>
        <w:spacing w:line="360" w:lineRule="auto"/>
        <w:jc w:val="center"/>
        <w:rPr>
          <w:rFonts w:ascii="仿宋" w:hAnsi="仿宋" w:eastAsia="仿宋"/>
          <w:b/>
          <w:color w:val="000000"/>
          <w:sz w:val="36"/>
          <w:szCs w:val="36"/>
        </w:rPr>
      </w:pPr>
      <w:r>
        <w:rPr>
          <w:rFonts w:hint="eastAsia" w:ascii="仿宋" w:hAnsi="仿宋" w:eastAsia="仿宋"/>
          <w:b/>
          <w:color w:val="000000"/>
          <w:sz w:val="36"/>
          <w:szCs w:val="36"/>
        </w:rPr>
        <w:t>询价评审记录表</w:t>
      </w:r>
    </w:p>
    <w:p>
      <w:pPr>
        <w:spacing w:line="360" w:lineRule="auto"/>
        <w:ind w:left="1200" w:hanging="1200" w:hangingChars="500"/>
        <w:rPr>
          <w:rFonts w:ascii="仿宋" w:hAnsi="仿宋" w:eastAsia="仿宋"/>
          <w:color w:val="000000"/>
          <w:sz w:val="24"/>
        </w:rPr>
      </w:pPr>
      <w:r>
        <w:rPr>
          <w:rFonts w:hint="eastAsia" w:ascii="仿宋" w:hAnsi="仿宋" w:eastAsia="仿宋"/>
          <w:color w:val="000000"/>
          <w:sz w:val="24"/>
        </w:rPr>
        <w:t>项目名称:</w:t>
      </w:r>
      <w:r>
        <w:rPr>
          <w:rFonts w:hint="eastAsia"/>
        </w:rPr>
        <w:t xml:space="preserve"> </w:t>
      </w:r>
      <w:r>
        <w:rPr>
          <w:rFonts w:hint="eastAsia" w:ascii="仿宋" w:hAnsi="仿宋" w:eastAsia="仿宋"/>
          <w:color w:val="000000"/>
          <w:sz w:val="24"/>
        </w:rPr>
        <w:t xml:space="preserve">广州市净水有限公司海珠西部净水厂环境影响报告书编制  </w:t>
      </w:r>
    </w:p>
    <w:tbl>
      <w:tblPr>
        <w:tblStyle w:val="16"/>
        <w:tblW w:w="105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4137"/>
        <w:gridCol w:w="1078"/>
        <w:gridCol w:w="958"/>
        <w:gridCol w:w="1005"/>
        <w:gridCol w:w="1005"/>
        <w:gridCol w:w="1008"/>
        <w:gridCol w:w="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tblHeader/>
          <w:jc w:val="center"/>
        </w:trPr>
        <w:tc>
          <w:tcPr>
            <w:tcW w:w="601" w:type="dxa"/>
            <w:vMerge w:val="restart"/>
            <w:tcBorders>
              <w:top w:val="double" w:color="auto" w:sz="4" w:space="0"/>
              <w:left w:val="doub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序号</w:t>
            </w:r>
          </w:p>
        </w:tc>
        <w:tc>
          <w:tcPr>
            <w:tcW w:w="4137" w:type="dxa"/>
            <w:vMerge w:val="restart"/>
            <w:tcBorders>
              <w:top w:val="double" w:color="auto" w:sz="4" w:space="0"/>
              <w:left w:val="single" w:color="auto" w:sz="4" w:space="0"/>
              <w:right w:val="single" w:color="auto" w:sz="4" w:space="0"/>
            </w:tcBorders>
            <w:vAlign w:val="center"/>
          </w:tcPr>
          <w:p>
            <w:pPr>
              <w:jc w:val="center"/>
              <w:rPr>
                <w:rFonts w:ascii="仿宋" w:hAnsi="仿宋" w:eastAsia="仿宋"/>
                <w:color w:val="000000"/>
                <w:sz w:val="24"/>
              </w:rPr>
            </w:pPr>
            <w:r>
              <w:rPr>
                <w:rFonts w:hint="eastAsia"/>
                <w:b/>
                <w:sz w:val="24"/>
              </w:rPr>
              <w:t>项目资料</w:t>
            </w:r>
          </w:p>
        </w:tc>
        <w:tc>
          <w:tcPr>
            <w:tcW w:w="1078" w:type="dxa"/>
            <w:vMerge w:val="restart"/>
            <w:tcBorders>
              <w:top w:val="double" w:color="auto" w:sz="4" w:space="0"/>
              <w:left w:val="single" w:color="auto" w:sz="4" w:space="0"/>
              <w:right w:val="single" w:color="auto" w:sz="4" w:space="0"/>
            </w:tcBorders>
            <w:vAlign w:val="center"/>
          </w:tcPr>
          <w:p>
            <w:pPr>
              <w:jc w:val="center"/>
              <w:rPr>
                <w:rFonts w:ascii="仿宋" w:hAnsi="仿宋" w:eastAsia="仿宋"/>
                <w:color w:val="000000"/>
                <w:sz w:val="24"/>
              </w:rPr>
            </w:pPr>
            <w:r>
              <w:rPr>
                <w:rFonts w:hint="eastAsia"/>
                <w:b/>
                <w:sz w:val="24"/>
              </w:rPr>
              <w:t>提交资料要求</w:t>
            </w:r>
          </w:p>
        </w:tc>
        <w:tc>
          <w:tcPr>
            <w:tcW w:w="3976" w:type="dxa"/>
            <w:gridSpan w:val="4"/>
            <w:tcBorders>
              <w:top w:val="double" w:color="auto" w:sz="4" w:space="0"/>
              <w:left w:val="sing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审核情况</w:t>
            </w:r>
          </w:p>
        </w:tc>
        <w:tc>
          <w:tcPr>
            <w:tcW w:w="803" w:type="dxa"/>
            <w:tcBorders>
              <w:top w:val="double" w:color="auto" w:sz="4" w:space="0"/>
              <w:left w:val="single" w:color="auto" w:sz="4" w:space="0"/>
              <w:bottom w:val="single" w:color="auto" w:sz="4" w:space="0"/>
              <w:right w:val="double" w:color="auto" w:sz="4" w:space="0"/>
            </w:tcBorders>
            <w:vAlign w:val="center"/>
          </w:tcPr>
          <w:p>
            <w:pPr>
              <w:jc w:val="center"/>
              <w:rPr>
                <w:rFonts w:ascii="仿宋" w:hAnsi="仿宋" w:eastAsia="仿宋"/>
                <w:color w:val="000000"/>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3" w:hRule="atLeast"/>
          <w:jc w:val="center"/>
        </w:trPr>
        <w:tc>
          <w:tcPr>
            <w:tcW w:w="601" w:type="dxa"/>
            <w:vMerge w:val="continue"/>
            <w:tcBorders>
              <w:left w:val="double" w:color="auto" w:sz="4" w:space="0"/>
              <w:bottom w:val="single" w:color="auto" w:sz="4" w:space="0"/>
              <w:right w:val="single" w:color="auto" w:sz="4" w:space="0"/>
            </w:tcBorders>
            <w:vAlign w:val="center"/>
          </w:tcPr>
          <w:p>
            <w:pPr>
              <w:jc w:val="center"/>
              <w:rPr>
                <w:rFonts w:ascii="仿宋" w:hAnsi="仿宋" w:eastAsia="仿宋"/>
                <w:color w:val="000000"/>
                <w:sz w:val="24"/>
              </w:rPr>
            </w:pPr>
          </w:p>
        </w:tc>
        <w:tc>
          <w:tcPr>
            <w:tcW w:w="4137" w:type="dxa"/>
            <w:vMerge w:val="continue"/>
            <w:tcBorders>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78" w:type="dxa"/>
            <w:vMerge w:val="continue"/>
            <w:tcBorders>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95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18"/>
                <w:szCs w:val="18"/>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18"/>
                <w:szCs w:val="18"/>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18"/>
                <w:szCs w:val="18"/>
              </w:rPr>
            </w:pPr>
          </w:p>
        </w:tc>
        <w:tc>
          <w:tcPr>
            <w:tcW w:w="100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18"/>
                <w:szCs w:val="18"/>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1</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企业法定代表人资格证明书</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2</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法定代表人授权委托书</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3</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关于资格的声明函</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宋体" w:hAnsi="宋体"/>
                <w:color w:val="FF0000"/>
                <w:sz w:val="24"/>
              </w:rPr>
            </w:pPr>
          </w:p>
          <w:p>
            <w:pPr>
              <w:tabs>
                <w:tab w:val="left" w:pos="0"/>
              </w:tabs>
              <w:rPr>
                <w:rFonts w:ascii="宋体" w:hAnsi="宋体"/>
                <w:color w:val="FF0000"/>
                <w:sz w:val="24"/>
              </w:rPr>
            </w:pPr>
          </w:p>
          <w:p>
            <w:pPr>
              <w:tabs>
                <w:tab w:val="left" w:pos="0"/>
              </w:tabs>
              <w:rPr>
                <w:rFonts w:ascii="仿宋" w:hAnsi="仿宋" w:eastAsia="仿宋"/>
                <w:color w:val="000000"/>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color w:val="000000"/>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4</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符合报名条件资格要求</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5</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color w:val="000000"/>
                <w:sz w:val="24"/>
              </w:rPr>
            </w:pPr>
            <w:r>
              <w:rPr>
                <w:rFonts w:hint="eastAsia" w:ascii="宋体" w:hAnsi="宋体"/>
                <w:sz w:val="24"/>
              </w:rPr>
              <w:t>响应询价文件第二部分项目内容要求</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6</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拟委派的项目负责人情况表</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7</w:t>
            </w:r>
          </w:p>
        </w:tc>
        <w:tc>
          <w:tcPr>
            <w:tcW w:w="4137" w:type="dxa"/>
            <w:tcBorders>
              <w:top w:val="single" w:color="auto" w:sz="4" w:space="0"/>
              <w:left w:val="double" w:color="auto" w:sz="4" w:space="0"/>
              <w:bottom w:val="single" w:color="auto" w:sz="4" w:space="0"/>
              <w:right w:val="single" w:color="auto" w:sz="4" w:space="0"/>
            </w:tcBorders>
            <w:vAlign w:val="center"/>
          </w:tcPr>
          <w:p>
            <w:r>
              <w:rPr>
                <w:rFonts w:hint="eastAsia" w:ascii="宋体" w:hAnsi="宋体"/>
                <w:sz w:val="24"/>
              </w:rPr>
              <w:t>报价意向承诺及声明函</w:t>
            </w:r>
          </w:p>
        </w:tc>
        <w:tc>
          <w:tcPr>
            <w:tcW w:w="1078" w:type="dxa"/>
            <w:tcBorders>
              <w:top w:val="single" w:color="auto" w:sz="4" w:space="0"/>
              <w:left w:val="double" w:color="auto" w:sz="4" w:space="0"/>
              <w:bottom w:val="single" w:color="auto" w:sz="4" w:space="0"/>
              <w:right w:val="single" w:color="auto" w:sz="4" w:space="0"/>
            </w:tcBorders>
            <w:vAlign w:val="center"/>
          </w:tcPr>
          <w:p>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000000"/>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5816" w:type="dxa"/>
            <w:gridSpan w:val="3"/>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color w:val="000000"/>
                <w:sz w:val="24"/>
              </w:rPr>
            </w:pPr>
            <w:r>
              <w:rPr>
                <w:rFonts w:hint="eastAsia" w:ascii="宋体" w:hAnsi="宋体"/>
                <w:sz w:val="24"/>
              </w:rPr>
              <w:t>结论</w:t>
            </w:r>
          </w:p>
        </w:tc>
        <w:tc>
          <w:tcPr>
            <w:tcW w:w="958"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olor w:val="000000"/>
                <w:sz w:val="24"/>
              </w:rPr>
            </w:pPr>
          </w:p>
        </w:tc>
        <w:tc>
          <w:tcPr>
            <w:tcW w:w="1005" w:type="dxa"/>
            <w:tcBorders>
              <w:top w:val="single" w:color="auto" w:sz="4" w:space="0"/>
              <w:left w:val="single" w:color="auto" w:sz="4" w:space="0"/>
              <w:bottom w:val="single" w:color="auto" w:sz="4" w:space="0"/>
              <w:right w:val="double" w:color="auto" w:sz="4" w:space="0"/>
            </w:tcBorders>
            <w:vAlign w:val="center"/>
          </w:tcPr>
          <w:p/>
        </w:tc>
        <w:tc>
          <w:tcPr>
            <w:tcW w:w="1005" w:type="dxa"/>
            <w:tcBorders>
              <w:top w:val="single" w:color="auto" w:sz="4" w:space="0"/>
              <w:left w:val="single" w:color="auto" w:sz="4" w:space="0"/>
              <w:bottom w:val="single" w:color="auto" w:sz="4" w:space="0"/>
              <w:right w:val="double" w:color="auto" w:sz="4" w:space="0"/>
            </w:tcBorders>
            <w:vAlign w:val="center"/>
          </w:tcPr>
          <w:p/>
        </w:tc>
        <w:tc>
          <w:tcPr>
            <w:tcW w:w="1008" w:type="dxa"/>
            <w:tcBorders>
              <w:top w:val="single" w:color="auto" w:sz="4" w:space="0"/>
              <w:left w:val="single" w:color="auto" w:sz="4" w:space="0"/>
              <w:bottom w:val="single" w:color="auto" w:sz="4" w:space="0"/>
              <w:right w:val="double" w:color="auto" w:sz="4" w:space="0"/>
            </w:tcBorders>
            <w:vAlign w:val="center"/>
          </w:tcPr>
          <w:p/>
        </w:tc>
        <w:tc>
          <w:tcPr>
            <w:tcW w:w="803" w:type="dxa"/>
            <w:tcBorders>
              <w:top w:val="single" w:color="auto" w:sz="4" w:space="0"/>
              <w:left w:val="single" w:color="auto" w:sz="4" w:space="0"/>
              <w:bottom w:val="single" w:color="auto" w:sz="4" w:space="0"/>
              <w:right w:val="double" w:color="auto" w:sz="4" w:space="0"/>
            </w:tcBorders>
            <w:vAlign w:val="center"/>
          </w:tcPr>
          <w:p/>
        </w:tc>
      </w:tr>
    </w:tbl>
    <w:p>
      <w:pPr>
        <w:ind w:left="840" w:hanging="840" w:hangingChars="400"/>
        <w:rPr>
          <w:rFonts w:ascii="仿宋" w:hAnsi="仿宋" w:eastAsia="仿宋"/>
          <w:color w:val="000000"/>
        </w:rPr>
      </w:pPr>
      <w:r>
        <w:rPr>
          <w:rFonts w:hint="eastAsia" w:ascii="仿宋" w:hAnsi="仿宋" w:eastAsia="仿宋"/>
          <w:color w:val="000000"/>
        </w:rPr>
        <w:t>备注：1、审核情况填写“符合”或“不符合；或者打“√”或“×”。</w:t>
      </w:r>
    </w:p>
    <w:p>
      <w:pPr>
        <w:numPr>
          <w:ilvl w:val="0"/>
          <w:numId w:val="2"/>
        </w:numPr>
        <w:ind w:firstLine="630" w:firstLineChars="300"/>
        <w:rPr>
          <w:rFonts w:ascii="仿宋" w:hAnsi="仿宋" w:eastAsia="仿宋"/>
          <w:color w:val="000000"/>
        </w:rPr>
      </w:pPr>
      <w:r>
        <w:rPr>
          <w:rFonts w:hint="eastAsia" w:ascii="仿宋" w:hAnsi="仿宋" w:eastAsia="仿宋"/>
          <w:color w:val="000000"/>
        </w:rPr>
        <w:t>本表所有审核情况均为符合的，结论为报名成功。若有一项或以上审核情况为不符合的，结论为报名不成功。</w:t>
      </w:r>
    </w:p>
    <w:p>
      <w:pPr>
        <w:widowControl/>
        <w:jc w:val="left"/>
        <w:rPr>
          <w:sz w:val="28"/>
          <w:szCs w:val="28"/>
        </w:rPr>
      </w:pPr>
      <w:r>
        <w:rPr>
          <w:sz w:val="28"/>
          <w:szCs w:val="28"/>
        </w:rPr>
        <w:br w:type="page"/>
      </w:r>
    </w:p>
    <w:p>
      <w:pPr>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b/>
          <w:bCs/>
          <w:color w:val="000000" w:themeColor="text1"/>
          <w:sz w:val="32"/>
          <w:szCs w:val="32"/>
          <w14:textFill>
            <w14:solidFill>
              <w14:schemeClr w14:val="tx1"/>
            </w14:solidFill>
          </w14:textFill>
        </w:rPr>
        <w:t>附件三</w:t>
      </w:r>
    </w:p>
    <w:p>
      <w:pPr>
        <w:tabs>
          <w:tab w:val="left" w:pos="5740"/>
        </w:tabs>
        <w:autoSpaceDE w:val="0"/>
        <w:autoSpaceDN w:val="0"/>
        <w:adjustRightInd w:val="0"/>
        <w:jc w:val="center"/>
        <w:rPr>
          <w:rFonts w:ascii="仿宋" w:hAnsi="仿宋" w:eastAsia="仿宋"/>
          <w:b/>
          <w:color w:val="000000" w:themeColor="text1"/>
          <w:sz w:val="44"/>
          <w:szCs w:val="44"/>
          <w14:textFill>
            <w14:solidFill>
              <w14:schemeClr w14:val="tx1"/>
            </w14:solidFill>
          </w14:textFill>
        </w:rPr>
      </w:pPr>
      <w:r>
        <w:rPr>
          <w:rFonts w:hint="eastAsia" w:ascii="仿宋" w:hAnsi="仿宋" w:eastAsia="仿宋" w:cs="宋体"/>
          <w:b/>
          <w:bCs/>
          <w:color w:val="000000" w:themeColor="text1"/>
          <w:kern w:val="0"/>
          <w:sz w:val="44"/>
          <w:szCs w:val="44"/>
          <w14:textFill>
            <w14:solidFill>
              <w14:schemeClr w14:val="tx1"/>
            </w14:solidFill>
          </w14:textFill>
        </w:rPr>
        <w:t>广州市净水有限公司非公开招标</w:t>
      </w:r>
      <w:r>
        <w:rPr>
          <w:rFonts w:hint="eastAsia" w:ascii="仿宋" w:hAnsi="仿宋" w:eastAsia="仿宋"/>
          <w:b/>
          <w:color w:val="000000" w:themeColor="text1"/>
          <w:sz w:val="44"/>
          <w:szCs w:val="44"/>
          <w14:textFill>
            <w14:solidFill>
              <w14:schemeClr w14:val="tx1"/>
            </w14:solidFill>
          </w14:textFill>
        </w:rPr>
        <w:t>项目</w:t>
      </w:r>
    </w:p>
    <w:p>
      <w:pPr>
        <w:tabs>
          <w:tab w:val="left" w:pos="5740"/>
        </w:tabs>
        <w:autoSpaceDE w:val="0"/>
        <w:autoSpaceDN w:val="0"/>
        <w:adjustRightInd w:val="0"/>
        <w:jc w:val="center"/>
        <w:rPr>
          <w:rFonts w:ascii="仿宋" w:hAnsi="仿宋" w:eastAsia="仿宋" w:cs="宋体"/>
          <w:b/>
          <w:bCs/>
          <w:color w:val="000000" w:themeColor="text1"/>
          <w:kern w:val="0"/>
          <w:sz w:val="44"/>
          <w:szCs w:val="44"/>
          <w14:textFill>
            <w14:solidFill>
              <w14:schemeClr w14:val="tx1"/>
            </w14:solidFill>
          </w14:textFill>
        </w:rPr>
      </w:pPr>
      <w:r>
        <w:rPr>
          <w:rFonts w:hint="eastAsia" w:ascii="仿宋" w:hAnsi="仿宋" w:eastAsia="仿宋" w:cs="宋体"/>
          <w:b/>
          <w:bCs/>
          <w:color w:val="000000" w:themeColor="text1"/>
          <w:kern w:val="0"/>
          <w:sz w:val="44"/>
          <w:szCs w:val="44"/>
          <w14:textFill>
            <w14:solidFill>
              <w14:schemeClr w14:val="tx1"/>
            </w14:solidFill>
          </w14:textFill>
        </w:rPr>
        <w:t>发包通知书</w:t>
      </w:r>
    </w:p>
    <w:p>
      <w:pPr>
        <w:autoSpaceDE w:val="0"/>
        <w:autoSpaceDN w:val="0"/>
        <w:adjustRightInd w:val="0"/>
        <w:spacing w:after="400"/>
        <w:jc w:val="center"/>
        <w:rPr>
          <w:rFonts w:ascii="仿宋" w:hAnsi="仿宋" w:eastAsia="仿宋" w:cs="STSong-Light"/>
          <w:color w:val="000000" w:themeColor="text1"/>
          <w:kern w:val="0"/>
          <w:sz w:val="32"/>
          <w:szCs w:val="32"/>
          <w14:textFill>
            <w14:solidFill>
              <w14:schemeClr w14:val="tx1"/>
            </w14:solidFill>
          </w14:textFill>
        </w:rPr>
      </w:pPr>
    </w:p>
    <w:p>
      <w:pPr>
        <w:autoSpaceDE w:val="0"/>
        <w:autoSpaceDN w:val="0"/>
        <w:adjustRightInd w:val="0"/>
        <w:spacing w:after="300"/>
        <w:jc w:val="center"/>
        <w:rPr>
          <w:rFonts w:ascii="仿宋" w:hAnsi="仿宋" w:eastAsia="仿宋" w:cs="STSong-Light"/>
          <w:b/>
          <w:color w:val="000000" w:themeColor="text1"/>
          <w:kern w:val="0"/>
          <w:sz w:val="32"/>
          <w:szCs w:val="32"/>
          <w14:textFill>
            <w14:solidFill>
              <w14:schemeClr w14:val="tx1"/>
            </w14:solidFill>
          </w14:textFill>
        </w:rPr>
      </w:pPr>
      <w:r>
        <w:rPr>
          <w:rFonts w:hint="eastAsia" w:ascii="仿宋_GB2312" w:hAnsi="STSong-Light" w:eastAsia="仿宋_GB2312" w:cs="STSong-Light"/>
          <w:color w:val="000000"/>
          <w:kern w:val="0"/>
          <w:sz w:val="32"/>
          <w:szCs w:val="32"/>
        </w:rPr>
        <w:t>广净（非公招）字</w:t>
      </w:r>
      <w:r>
        <w:rPr>
          <w:rFonts w:ascii="仿宋_GB2312" w:hAnsi="STSong-Light" w:eastAsia="仿宋_GB2312" w:cs="STSong-Light"/>
          <w:color w:val="000000"/>
          <w:kern w:val="0"/>
          <w:sz w:val="32"/>
          <w:szCs w:val="32"/>
        </w:rPr>
        <w:t xml:space="preserve"> [20</w:t>
      </w:r>
      <w:r>
        <w:rPr>
          <w:rFonts w:hint="eastAsia" w:ascii="仿宋_GB2312" w:hAnsi="宋体" w:eastAsia="仿宋_GB2312" w:cs="STSong-Light"/>
          <w:color w:val="000000"/>
          <w:kern w:val="0"/>
          <w:sz w:val="32"/>
          <w:szCs w:val="32"/>
        </w:rPr>
        <w:t>××</w:t>
      </w:r>
      <w:r>
        <w:rPr>
          <w:rFonts w:ascii="仿宋_GB2312" w:hAnsi="STSong-Light" w:eastAsia="仿宋_GB2312" w:cs="STSong-Light"/>
          <w:color w:val="000000"/>
          <w:kern w:val="0"/>
          <w:sz w:val="32"/>
          <w:szCs w:val="32"/>
        </w:rPr>
        <w:t xml:space="preserve">] </w:t>
      </w:r>
      <w:r>
        <w:rPr>
          <w:rFonts w:hint="eastAsia" w:ascii="仿宋_GB2312" w:hAnsi="STSong-Light" w:eastAsia="仿宋_GB2312" w:cs="STSong-Light"/>
          <w:color w:val="000000"/>
          <w:kern w:val="0"/>
          <w:sz w:val="32"/>
          <w:szCs w:val="32"/>
        </w:rPr>
        <w:t>第</w:t>
      </w:r>
      <w:r>
        <w:rPr>
          <w:rFonts w:ascii="仿宋_GB2312" w:hAnsi="STSong-Light" w:eastAsia="仿宋_GB2312" w:cs="STSong-Light"/>
          <w:color w:val="000000"/>
          <w:kern w:val="0"/>
          <w:sz w:val="32"/>
          <w:szCs w:val="32"/>
        </w:rPr>
        <w:t xml:space="preserve"> [</w:t>
      </w:r>
      <w:r>
        <w:rPr>
          <w:rFonts w:hint="eastAsia" w:ascii="仿宋_GB2312" w:hAnsi="宋体" w:eastAsia="仿宋_GB2312" w:cs="STSong-Light"/>
          <w:color w:val="000000"/>
          <w:kern w:val="0"/>
          <w:sz w:val="32"/>
          <w:szCs w:val="32"/>
        </w:rPr>
        <w:t>×××</w:t>
      </w:r>
      <w:r>
        <w:rPr>
          <w:rFonts w:ascii="仿宋_GB2312" w:hAnsi="STSong-Light" w:eastAsia="仿宋_GB2312" w:cs="STSong-Light"/>
          <w:color w:val="000000"/>
          <w:kern w:val="0"/>
          <w:sz w:val="32"/>
          <w:szCs w:val="32"/>
        </w:rPr>
        <w:t xml:space="preserve">] </w:t>
      </w:r>
      <w:r>
        <w:rPr>
          <w:rFonts w:hint="eastAsia" w:ascii="仿宋_GB2312" w:hAnsi="STSong-Light" w:eastAsia="仿宋_GB2312" w:cs="STSong-Light"/>
          <w:color w:val="000000"/>
          <w:kern w:val="0"/>
          <w:sz w:val="32"/>
          <w:szCs w:val="32"/>
        </w:rPr>
        <w:t>号</w:t>
      </w:r>
    </w:p>
    <w:p>
      <w:pPr>
        <w:autoSpaceDE w:val="0"/>
        <w:autoSpaceDN w:val="0"/>
        <w:adjustRightInd w:val="0"/>
        <w:spacing w:after="300"/>
        <w:jc w:val="left"/>
        <w:rPr>
          <w:rFonts w:ascii="仿宋" w:hAnsi="仿宋" w:eastAsia="仿宋" w:cs="STSong-Light"/>
          <w:color w:val="000000" w:themeColor="text1"/>
          <w:kern w:val="0"/>
          <w:sz w:val="32"/>
          <w:szCs w:val="32"/>
          <w14:textFill>
            <w14:solidFill>
              <w14:schemeClr w14:val="tx1"/>
            </w14:solidFill>
          </w14:textFill>
        </w:rPr>
      </w:pPr>
      <w:r>
        <w:rPr>
          <w:rFonts w:hint="eastAsia" w:ascii="仿宋" w:hAnsi="仿宋" w:eastAsia="仿宋" w:cs="STSong-Light"/>
          <w:color w:val="000000" w:themeColor="text1"/>
          <w:kern w:val="0"/>
          <w:sz w:val="32"/>
          <w:szCs w:val="32"/>
          <w14:textFill>
            <w14:solidFill>
              <w14:schemeClr w14:val="tx1"/>
            </w14:solidFill>
          </w14:textFill>
        </w:rPr>
        <w:t>承包单位</w:t>
      </w:r>
      <w:r>
        <w:rPr>
          <w:rFonts w:ascii="仿宋" w:hAnsi="仿宋" w:eastAsia="仿宋" w:cs="STSong-Light"/>
          <w:color w:val="000000" w:themeColor="text1"/>
          <w:kern w:val="0"/>
          <w:sz w:val="32"/>
          <w:szCs w:val="32"/>
          <w14:textFill>
            <w14:solidFill>
              <w14:schemeClr w14:val="tx1"/>
            </w14:solidFill>
          </w14:textFill>
        </w:rPr>
        <w:t>(全称):</w:t>
      </w:r>
    </w:p>
    <w:p>
      <w:pPr>
        <w:autoSpaceDE w:val="0"/>
        <w:autoSpaceDN w:val="0"/>
        <w:adjustRightInd w:val="0"/>
        <w:spacing w:after="300" w:line="500" w:lineRule="atLeast"/>
        <w:jc w:val="left"/>
        <w:rPr>
          <w:rFonts w:ascii="仿宋" w:hAnsi="仿宋" w:eastAsia="仿宋" w:cs="STSong-Light"/>
          <w:color w:val="000000" w:themeColor="text1"/>
          <w:kern w:val="0"/>
          <w:sz w:val="32"/>
          <w:szCs w:val="32"/>
          <w14:textFill>
            <w14:solidFill>
              <w14:schemeClr w14:val="tx1"/>
            </w14:solidFill>
          </w14:textFill>
        </w:rPr>
      </w:pPr>
      <w:r>
        <w:rPr>
          <w:rFonts w:ascii="仿宋" w:hAnsi="仿宋" w:eastAsia="仿宋" w:cs="STSong-Light"/>
          <w:color w:val="000000" w:themeColor="text1"/>
          <w:kern w:val="0"/>
          <w:sz w:val="32"/>
          <w:szCs w:val="32"/>
          <w14:textFill>
            <w14:solidFill>
              <w14:schemeClr w14:val="tx1"/>
            </w14:solidFill>
          </w14:textFill>
        </w:rPr>
        <w:t xml:space="preserve">    经询价小组评审推荐，确定你单位为</w:t>
      </w:r>
      <w:r>
        <w:rPr>
          <w:rFonts w:hint="eastAsia" w:ascii="仿宋" w:hAnsi="仿宋" w:eastAsia="仿宋" w:cs="STSong-Light"/>
          <w:color w:val="000000" w:themeColor="text1"/>
          <w:kern w:val="0"/>
          <w:sz w:val="32"/>
          <w:szCs w:val="32"/>
          <w14:textFill>
            <w14:solidFill>
              <w14:schemeClr w14:val="tx1"/>
            </w14:solidFill>
          </w14:textFill>
        </w:rPr>
        <w:t>广州市净水有限公司海珠西部净水厂环境影响报告书编制的承包单位，承包内容为询价文件所规定的发包内容，报价为人民币×拾×万×仟×佰元（￥元）。</w:t>
      </w:r>
    </w:p>
    <w:p>
      <w:pPr>
        <w:autoSpaceDE w:val="0"/>
        <w:autoSpaceDN w:val="0"/>
        <w:adjustRightInd w:val="0"/>
        <w:spacing w:after="200"/>
        <w:jc w:val="left"/>
        <w:rPr>
          <w:rFonts w:ascii="仿宋" w:hAnsi="仿宋" w:eastAsia="仿宋" w:cs="STSong-Light"/>
          <w:color w:val="000000" w:themeColor="text1"/>
          <w:kern w:val="0"/>
          <w:sz w:val="32"/>
          <w:szCs w:val="32"/>
          <w14:textFill>
            <w14:solidFill>
              <w14:schemeClr w14:val="tx1"/>
            </w14:solidFill>
          </w14:textFill>
        </w:rPr>
      </w:pPr>
      <w:r>
        <w:rPr>
          <w:rFonts w:hint="eastAsia" w:ascii="仿宋" w:hAnsi="仿宋" w:eastAsia="仿宋" w:cs="STSong-Light"/>
          <w:color w:val="000000" w:themeColor="text1"/>
          <w:kern w:val="0"/>
          <w:sz w:val="32"/>
          <w:szCs w:val="32"/>
          <w14:textFill>
            <w14:solidFill>
              <w14:schemeClr w14:val="tx1"/>
            </w14:solidFill>
          </w14:textFill>
        </w:rPr>
        <w:t>其中：</w:t>
      </w:r>
    </w:p>
    <w:p>
      <w:pPr>
        <w:autoSpaceDE w:val="0"/>
        <w:autoSpaceDN w:val="0"/>
        <w:adjustRightInd w:val="0"/>
        <w:spacing w:after="500"/>
        <w:jc w:val="left"/>
        <w:rPr>
          <w:rFonts w:ascii="仿宋" w:hAnsi="仿宋" w:eastAsia="仿宋" w:cs="STSong-Light"/>
          <w:color w:val="000000" w:themeColor="text1"/>
          <w:kern w:val="0"/>
          <w:sz w:val="32"/>
          <w:szCs w:val="32"/>
          <w14:textFill>
            <w14:solidFill>
              <w14:schemeClr w14:val="tx1"/>
            </w14:solidFill>
          </w14:textFill>
        </w:rPr>
      </w:pPr>
      <w:r>
        <w:rPr>
          <w:rFonts w:ascii="仿宋" w:hAnsi="仿宋" w:eastAsia="仿宋" w:cs="STSong-Light"/>
          <w:color w:val="000000" w:themeColor="text1"/>
          <w:kern w:val="0"/>
          <w:sz w:val="32"/>
          <w:szCs w:val="32"/>
          <w14:textFill>
            <w14:solidFill>
              <w14:schemeClr w14:val="tx1"/>
            </w14:solidFill>
          </w14:textFill>
        </w:rPr>
        <w:t xml:space="preserve">      项目负责人姓名： </w:t>
      </w:r>
    </w:p>
    <w:p>
      <w:pPr>
        <w:autoSpaceDE w:val="0"/>
        <w:autoSpaceDN w:val="0"/>
        <w:adjustRightInd w:val="0"/>
        <w:spacing w:before="600" w:after="200"/>
        <w:ind w:left="5760"/>
        <w:jc w:val="left"/>
        <w:rPr>
          <w:rFonts w:ascii="仿宋" w:hAnsi="仿宋" w:eastAsia="仿宋" w:cs="STSong-Light"/>
          <w:color w:val="000000" w:themeColor="text1"/>
          <w:kern w:val="0"/>
          <w:sz w:val="32"/>
          <w:szCs w:val="32"/>
          <w14:textFill>
            <w14:solidFill>
              <w14:schemeClr w14:val="tx1"/>
            </w14:solidFill>
          </w14:textFill>
        </w:rPr>
      </w:pPr>
      <w:r>
        <w:rPr>
          <w:rFonts w:hint="eastAsia" w:ascii="仿宋" w:hAnsi="仿宋" w:eastAsia="仿宋" w:cs="STSong-Light"/>
          <w:color w:val="000000" w:themeColor="text1"/>
          <w:kern w:val="0"/>
          <w:sz w:val="32"/>
          <w:szCs w:val="32"/>
          <w14:textFill>
            <w14:solidFill>
              <w14:schemeClr w14:val="tx1"/>
            </w14:solidFill>
          </w14:textFill>
        </w:rPr>
        <w:t>发包单位（盖章）：</w:t>
      </w:r>
    </w:p>
    <w:p>
      <w:pPr>
        <w:autoSpaceDE w:val="0"/>
        <w:autoSpaceDN w:val="0"/>
        <w:adjustRightInd w:val="0"/>
        <w:spacing w:after="200"/>
        <w:jc w:val="left"/>
        <w:rPr>
          <w:rFonts w:ascii="仿宋" w:hAnsi="仿宋" w:eastAsia="仿宋" w:cs="STSong-Light"/>
          <w:color w:val="000000" w:themeColor="text1"/>
          <w:kern w:val="0"/>
          <w:sz w:val="32"/>
          <w:szCs w:val="32"/>
          <w14:textFill>
            <w14:solidFill>
              <w14:schemeClr w14:val="tx1"/>
            </w14:solidFill>
          </w14:textFill>
        </w:rPr>
      </w:pPr>
      <w:r>
        <w:rPr>
          <w:rFonts w:ascii="仿宋" w:hAnsi="仿宋" w:eastAsia="仿宋" w:cs="STSong-Light"/>
          <w:color w:val="000000" w:themeColor="text1"/>
          <w:kern w:val="0"/>
          <w:sz w:val="32"/>
          <w:szCs w:val="32"/>
          <w14:textFill>
            <w14:solidFill>
              <w14:schemeClr w14:val="tx1"/>
            </w14:solidFill>
          </w14:textFill>
        </w:rPr>
        <w:t xml:space="preserve">                                        年  月  日</w:t>
      </w:r>
    </w:p>
    <w:p>
      <w:pPr>
        <w:autoSpaceDE w:val="0"/>
        <w:autoSpaceDN w:val="0"/>
        <w:adjustRightInd w:val="0"/>
        <w:snapToGrid w:val="0"/>
        <w:spacing w:line="300" w:lineRule="auto"/>
        <w:ind w:left="420" w:right="32" w:hanging="420"/>
        <w:rPr>
          <w:rFonts w:ascii="仿宋" w:hAnsi="仿宋" w:eastAsia="仿宋" w:cs="仿宋_GB2312"/>
          <w:color w:val="000000"/>
          <w:sz w:val="28"/>
          <w:szCs w:val="28"/>
        </w:rPr>
      </w:pPr>
    </w:p>
    <w:p>
      <w:pPr>
        <w:widowControl/>
        <w:jc w:val="left"/>
        <w:rPr>
          <w:sz w:val="28"/>
          <w:szCs w:val="28"/>
        </w:rPr>
      </w:pPr>
      <w:r>
        <w:rPr>
          <w:sz w:val="28"/>
          <w:szCs w:val="28"/>
        </w:rPr>
        <w:br w:type="page"/>
      </w:r>
    </w:p>
    <w:p>
      <w:pPr>
        <w:spacing w:line="360" w:lineRule="auto"/>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第四部分 合同书格式</w:t>
      </w:r>
    </w:p>
    <w:p>
      <w:pPr>
        <w:jc w:val="center"/>
        <w:rPr>
          <w:rFonts w:ascii="宋体" w:hAnsi="宋体" w:cs="宋体"/>
          <w:sz w:val="32"/>
          <w:szCs w:val="32"/>
        </w:rPr>
      </w:pPr>
      <w:r>
        <w:rPr>
          <w:rFonts w:hint="eastAsia" w:ascii="宋体" w:hAnsi="宋体" w:cs="宋体"/>
          <w:sz w:val="32"/>
          <w:szCs w:val="32"/>
        </w:rPr>
        <w:t>合同文件</w:t>
      </w:r>
    </w:p>
    <w:p>
      <w:pPr>
        <w:rPr>
          <w:rFonts w:ascii="宋体" w:hAnsi="宋体" w:cs="宋体"/>
        </w:rPr>
      </w:pPr>
    </w:p>
    <w:p>
      <w:pPr>
        <w:ind w:firstLine="600" w:firstLineChars="250"/>
        <w:rPr>
          <w:rFonts w:ascii="宋体" w:hAnsi="宋体" w:cs="宋体"/>
          <w:sz w:val="24"/>
          <w:u w:val="single"/>
        </w:rPr>
      </w:pPr>
      <w:r>
        <w:rPr>
          <w:rFonts w:hint="eastAsia" w:ascii="宋体" w:hAnsi="宋体" w:cs="宋体"/>
          <w:sz w:val="24"/>
        </w:rPr>
        <w:t>甲方（发包人） ：</w:t>
      </w:r>
      <w:r>
        <w:rPr>
          <w:rFonts w:hint="eastAsia" w:ascii="宋体" w:hAnsi="宋体" w:cs="宋体"/>
          <w:sz w:val="24"/>
          <w:u w:val="single"/>
        </w:rPr>
        <w:t xml:space="preserve"> 广州市净水有限公司 </w:t>
      </w:r>
    </w:p>
    <w:p>
      <w:pPr>
        <w:ind w:firstLine="600" w:firstLineChars="250"/>
        <w:rPr>
          <w:rFonts w:ascii="宋体" w:hAnsi="宋体" w:cs="宋体"/>
          <w:sz w:val="24"/>
        </w:rPr>
      </w:pPr>
    </w:p>
    <w:p>
      <w:pPr>
        <w:ind w:firstLine="600" w:firstLineChars="250"/>
        <w:rPr>
          <w:rFonts w:ascii="宋体" w:hAnsi="宋体" w:cs="宋体"/>
          <w:sz w:val="24"/>
          <w:u w:val="single"/>
        </w:rPr>
      </w:pPr>
      <w:r>
        <w:rPr>
          <w:rFonts w:hint="eastAsia" w:ascii="宋体" w:hAnsi="宋体" w:cs="宋体"/>
          <w:sz w:val="24"/>
        </w:rPr>
        <w:t>乙方（承包人） ：</w:t>
      </w:r>
      <w:r>
        <w:rPr>
          <w:rFonts w:hint="eastAsia" w:ascii="宋体" w:hAnsi="宋体" w:cs="宋体"/>
          <w:sz w:val="24"/>
          <w:u w:val="single"/>
        </w:rPr>
        <w:t xml:space="preserve">                      </w:t>
      </w:r>
    </w:p>
    <w:p>
      <w:pPr>
        <w:ind w:firstLine="600" w:firstLineChars="250"/>
        <w:rPr>
          <w:rFonts w:ascii="宋体" w:hAnsi="宋体" w:cs="宋体"/>
          <w:sz w:val="24"/>
          <w:u w:val="single"/>
        </w:rPr>
      </w:pPr>
    </w:p>
    <w:p>
      <w:pPr>
        <w:pStyle w:val="8"/>
        <w:spacing w:line="360" w:lineRule="auto"/>
        <w:ind w:firstLine="480" w:firstLineChars="200"/>
        <w:rPr>
          <w:rFonts w:hAnsi="宋体" w:cs="宋体"/>
          <w:color w:val="000000"/>
          <w:sz w:val="24"/>
          <w:szCs w:val="24"/>
        </w:rPr>
      </w:pPr>
      <w:r>
        <w:rPr>
          <w:rFonts w:hint="eastAsia" w:hAnsi="宋体" w:cs="宋体"/>
          <w:color w:val="000000"/>
          <w:sz w:val="24"/>
          <w:szCs w:val="24"/>
        </w:rPr>
        <w:t>甲方就</w:t>
      </w:r>
      <w:r>
        <w:rPr>
          <w:rFonts w:hint="eastAsia" w:hAnsi="宋体" w:cs="宋体"/>
          <w:color w:val="000000"/>
          <w:sz w:val="24"/>
          <w:szCs w:val="24"/>
          <w:u w:val="single"/>
        </w:rPr>
        <w:t>海珠西部净水厂环境影响报告书编制</w:t>
      </w:r>
      <w:r>
        <w:rPr>
          <w:rFonts w:hint="eastAsia" w:hAnsi="宋体" w:cs="宋体"/>
          <w:color w:val="000000"/>
          <w:sz w:val="24"/>
          <w:szCs w:val="24"/>
        </w:rPr>
        <w:t>委托乙方提供相应工作成果。经双方协商一致，签订本合同。</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 xml:space="preserve">第一条  签订依据 </w:t>
      </w:r>
    </w:p>
    <w:p>
      <w:pPr>
        <w:spacing w:line="360" w:lineRule="auto"/>
        <w:ind w:firstLine="480" w:firstLineChars="200"/>
        <w:rPr>
          <w:rFonts w:ascii="宋体" w:hAnsi="宋体" w:cs="宋体"/>
          <w:sz w:val="24"/>
        </w:rPr>
      </w:pPr>
      <w:r>
        <w:rPr>
          <w:rFonts w:hint="eastAsia" w:ascii="宋体" w:hAnsi="宋体" w:cs="宋体"/>
          <w:sz w:val="24"/>
        </w:rPr>
        <w:t>1.1《中华人民共和国合同法》</w:t>
      </w:r>
    </w:p>
    <w:p>
      <w:pPr>
        <w:spacing w:line="360" w:lineRule="auto"/>
        <w:ind w:firstLine="480" w:firstLineChars="200"/>
        <w:rPr>
          <w:rFonts w:ascii="宋体" w:hAnsi="宋体" w:cs="宋体"/>
          <w:sz w:val="24"/>
        </w:rPr>
      </w:pPr>
      <w:r>
        <w:rPr>
          <w:rFonts w:hint="eastAsia" w:ascii="宋体" w:hAnsi="宋体" w:cs="宋体"/>
          <w:sz w:val="24"/>
        </w:rPr>
        <w:t>1.2《中华人民共和国环境保护法》、《国家计委、国家环境保护总局关于规范环境影响咨询收费有关问题的通知》（计价格〔2002〕125号）、《建设项目环境影响评价分类管理名录（2021年版）》（生态环境部令 第16号）。</w:t>
      </w:r>
    </w:p>
    <w:p>
      <w:pPr>
        <w:spacing w:line="360" w:lineRule="auto"/>
        <w:ind w:firstLine="480" w:firstLineChars="200"/>
        <w:rPr>
          <w:rFonts w:ascii="宋体" w:hAnsi="宋体" w:cs="宋体"/>
          <w:sz w:val="24"/>
        </w:rPr>
      </w:pPr>
      <w:r>
        <w:rPr>
          <w:rFonts w:hint="eastAsia" w:ascii="宋体" w:hAnsi="宋体" w:cs="宋体"/>
          <w:sz w:val="24"/>
        </w:rPr>
        <w:t>1.3建设工程批准文件等。</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第二条  编制依据</w:t>
      </w:r>
    </w:p>
    <w:p>
      <w:pPr>
        <w:spacing w:line="360" w:lineRule="auto"/>
        <w:ind w:firstLine="480" w:firstLineChars="200"/>
        <w:rPr>
          <w:rFonts w:ascii="宋体" w:hAnsi="宋体" w:cs="宋体"/>
          <w:sz w:val="24"/>
        </w:rPr>
      </w:pPr>
      <w:r>
        <w:rPr>
          <w:rFonts w:hint="eastAsia" w:ascii="宋体" w:hAnsi="宋体" w:cs="宋体"/>
          <w:sz w:val="24"/>
        </w:rPr>
        <w:t>2.1</w:t>
      </w:r>
      <w:r>
        <w:rPr>
          <w:rFonts w:hint="eastAsia" w:ascii="宋体" w:hAnsi="宋体" w:cs="宋体"/>
          <w:color w:val="000000"/>
          <w:sz w:val="24"/>
          <w:szCs w:val="24"/>
        </w:rPr>
        <w:t>甲方给乙方的发包通知书</w:t>
      </w:r>
    </w:p>
    <w:p>
      <w:pPr>
        <w:spacing w:line="360" w:lineRule="auto"/>
        <w:ind w:firstLine="480" w:firstLineChars="200"/>
        <w:rPr>
          <w:rFonts w:ascii="宋体" w:hAnsi="宋体" w:cs="宋体"/>
          <w:sz w:val="24"/>
        </w:rPr>
      </w:pPr>
      <w:r>
        <w:rPr>
          <w:rFonts w:hint="eastAsia" w:ascii="宋体" w:hAnsi="宋体" w:cs="宋体"/>
          <w:sz w:val="24"/>
        </w:rPr>
        <w:t>2.2甲方提交的基础资料</w:t>
      </w:r>
    </w:p>
    <w:p>
      <w:pPr>
        <w:spacing w:line="360" w:lineRule="auto"/>
        <w:ind w:firstLine="480" w:firstLineChars="200"/>
        <w:rPr>
          <w:rFonts w:ascii="宋体" w:hAnsi="宋体" w:cs="宋体"/>
          <w:sz w:val="24"/>
        </w:rPr>
      </w:pPr>
      <w:r>
        <w:rPr>
          <w:rFonts w:hint="eastAsia" w:ascii="宋体" w:hAnsi="宋体" w:cs="宋体"/>
          <w:sz w:val="24"/>
        </w:rPr>
        <w:t>2.3 乙方采用的主要技术标准包括但不限于：（1）《中华人民共和国环境保护法》(2014年4月24日修订)；（2）《中华人民共和国水污染防治法》(2017年6月27日修订)；（3）《中华人民共和国水法》（2016年7月修订）；（4）《中华人民共和国大气污染防治法》(2018年10月26日修正)；（5）《中华人民共和国环境噪声污染防治法》(2018年12月29日修正)；（6）《中华人民共和国固体废物污染环境防治法》(2016年11月7日修改)；（7）《中华人民共和国环境影响评价法》(2018年12月29日</w:t>
      </w:r>
      <w:r>
        <w:rPr>
          <w:rFonts w:hint="eastAsia" w:ascii="宋体" w:hAnsi="宋体" w:cs="宋体"/>
          <w:kern w:val="0"/>
          <w:sz w:val="24"/>
          <w:szCs w:val="24"/>
        </w:rPr>
        <w:t>修正</w:t>
      </w:r>
      <w:r>
        <w:rPr>
          <w:rFonts w:hint="eastAsia" w:ascii="宋体" w:hAnsi="宋体" w:cs="宋体"/>
          <w:sz w:val="24"/>
        </w:rPr>
        <w:t>)；（8）《中华人民共和国清洁生产促进法》(2002年6月颁布)；（9）《建设项目环境保护管理条例》（2017年7月16日修订）；（10）《国务院关于环境保护若干问题的决定》（国发〔1996〕31号）； （11）《国务院关于加强城市供水节水和水污染防治工作的通知》（国务院国发〔2000〕36号）；（12）《关于印发&lt;城市污水处理及污染防治技术政策&gt;的通知》（国家建设部、环境环保总局、国家科技部  建城〔2000〕124号）；（13）《关于印发推进城市污水、垃圾处理产业化发展意见的通知》（计投资〔2002〕1591号）；（14）《建设项目环境影响评价分类管理名录（2021年版）》（生态环境部令 第16号）；（15）《关于核定建设项目主要污染物排放总量控制指标有关问题的通知》（环办〔2003〕25号 2003年3月）；（16）《关于贯彻落实清洁生产促进法的若干意见》（环发〔2003〕60号）；（17）《建设项目环境影响评价文件分级审批规定》（中华人民共和国环境保护部令 第5号，2008年12月11日修订，自2009年3月1日起施行）；（18）关于发布《环境保护部直接审批环境影响评价文件的建设项目目录》及《环境保护部委托省级环境保护部门审批环境影响评价文件的建设项目目录》的公告（环境保护部公告2009年第7号）；（19）《广东省环境保护条例》（2018年11月29日修正）；（20）《广东省建设项目环境保护管理条例》（2012年7月26日修正）；（21）《广东省建设项目环境保护管理规范》（粤环监〔2000〕8号）；（22）《广东省固体废物污染环境防治条例》（2018年11月29日修订）；（23）《广东省珠江三角洲水质保护条例》（2010年7月23日修改）；（24）《广东省地表水环境功能区划》（粤环〔2011〕14号）；（25）《广东省碧水工程计划》，（粤府办〔1997〕29号）；（26）《广东省政府关于加强水污染防治工作的通知》（粤府函〔1999〕74号）；（27）《广东省环境保护“十三五”规划》（2016年）；（28）《广东省珠江综合整治实施方案》（2002年）；（29）《广东省城市绿化条例》(2004年7月29日修正)；（30）珠江三角洲环境保护规划纲要（2004～2020）》；（31）《广东省环境保护规划》（2006年）；（32）《广东省主体功能区产业发展指导目录(2014年本)》；（33）《广东省饮用水源水质保护条例》（2018年11月29日修正）；（34）《广东省环境保护“十三五”规划》（2016）；（35） 《广东省环境保护规划纲要(2006－2020年)》（省十届人大常委会第21次会议审议通过，2006年4月）；（36）《珠江三角洲环境保护规划纲要（2004-2020年）》（2005）；（37）《广州市饮用水源污染防治条例》(穗府人大[1997]59号)；（38）《广州市饮用水源保护区区划》（粤府函〔2011〕162号）；（39）《广州市水环境功能区区划》(穗府〔93〕第59号)；（40）《广州市(城市区域环境噪声标准)适用区域划分》 (穗府〔1995〕58号)；（41）《广州城市总体规划》；（42）《广州市市区污水治理总体规划》（1988）；(43)《广州市城市污水处理专项规划》（1994）；(44)《大坦沙、猎德、沥滘、西朗4个污水处理系统分区规划》（2001）；(45)《广州市污水治理总体规划修编规划纲要》(2005.11)；（46）《广州市总体发展战略规划》(1995-2010年) ；(47)《广州市城市环境保护总体规划（2014-2030年）》；(48)《广州市环境保护第十三个五年规划》（穗府办[2016]26号）；（49）《建设项目环境影响评价技术导则 总纲》（HJ2.1-2016）；(50)《环境影响评价技术导则 大气环境》（HJ2.2-2018）；（51）《环境影响评价技术导则 地表水环境》（HJ2.3－2018）；（52）《环境影响评价技术导则 声环境》（HJ2.4－2009）；（53）《环境影响评价技术导则 生态影响》（HJ19-2011）；(54)《建设项目环境风险评价技术导则》（HJ169－2018）；(55)《开发建设项目水土保持技术规范》（GB50434－2008）；（56）《环境影响评价公众参与办法》（2019年1月1日施行）；（57）《城市污水处理及污染防治技术政策》（建城〔2000〕124号）。</w:t>
      </w:r>
    </w:p>
    <w:p>
      <w:pPr>
        <w:spacing w:line="360" w:lineRule="auto"/>
        <w:ind w:firstLine="480" w:firstLineChars="200"/>
        <w:rPr>
          <w:rFonts w:ascii="宋体" w:hAnsi="宋体" w:cs="宋体"/>
          <w:sz w:val="24"/>
        </w:rPr>
      </w:pPr>
      <w:r>
        <w:rPr>
          <w:rFonts w:hint="eastAsia" w:ascii="宋体" w:hAnsi="宋体" w:cs="宋体"/>
          <w:sz w:val="24"/>
        </w:rPr>
        <w:t>上述规范如有更新的，以最新版本为准。</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第三条  合同文件的优先次序</w:t>
      </w:r>
    </w:p>
    <w:p>
      <w:pPr>
        <w:spacing w:line="360" w:lineRule="auto"/>
        <w:ind w:firstLine="480" w:firstLineChars="200"/>
        <w:rPr>
          <w:rFonts w:ascii="宋体" w:hAnsi="宋体" w:cs="宋体"/>
          <w:sz w:val="24"/>
        </w:rPr>
      </w:pPr>
      <w:r>
        <w:rPr>
          <w:rFonts w:hint="eastAsia" w:ascii="宋体" w:hAnsi="宋体" w:cs="宋体"/>
          <w:sz w:val="24"/>
        </w:rPr>
        <w:t>构成本合同的文件可视为是能互相说明的，如果合同文件存在歧义或不一致，则根据如下优先次序来判断其效力：</w:t>
      </w:r>
    </w:p>
    <w:p>
      <w:pPr>
        <w:spacing w:line="360" w:lineRule="auto"/>
        <w:ind w:firstLine="480" w:firstLineChars="200"/>
        <w:rPr>
          <w:rFonts w:ascii="宋体" w:hAnsi="宋体" w:cs="宋体"/>
          <w:sz w:val="24"/>
        </w:rPr>
      </w:pPr>
      <w:r>
        <w:rPr>
          <w:rFonts w:hint="eastAsia" w:ascii="宋体" w:hAnsi="宋体" w:cs="宋体"/>
          <w:sz w:val="24"/>
        </w:rPr>
        <w:t>3.1合同书</w:t>
      </w:r>
    </w:p>
    <w:p>
      <w:pPr>
        <w:spacing w:line="360" w:lineRule="auto"/>
        <w:ind w:firstLine="480" w:firstLineChars="200"/>
        <w:rPr>
          <w:rFonts w:ascii="宋体" w:hAnsi="宋体" w:cs="宋体"/>
          <w:sz w:val="24"/>
        </w:rPr>
      </w:pPr>
      <w:r>
        <w:rPr>
          <w:rFonts w:hint="eastAsia" w:ascii="宋体" w:hAnsi="宋体" w:cs="宋体"/>
          <w:sz w:val="24"/>
        </w:rPr>
        <w:t>3.2发包通知书</w:t>
      </w:r>
    </w:p>
    <w:p>
      <w:pPr>
        <w:spacing w:line="360" w:lineRule="auto"/>
        <w:ind w:firstLine="480" w:firstLineChars="200"/>
        <w:rPr>
          <w:rFonts w:ascii="宋体" w:hAnsi="宋体" w:cs="宋体"/>
          <w:sz w:val="24"/>
        </w:rPr>
      </w:pPr>
      <w:r>
        <w:rPr>
          <w:rFonts w:hint="eastAsia" w:ascii="宋体" w:hAnsi="宋体" w:cs="宋体"/>
          <w:sz w:val="24"/>
        </w:rPr>
        <w:t xml:space="preserve">3.3甲方的要求 </w:t>
      </w:r>
    </w:p>
    <w:p>
      <w:pPr>
        <w:spacing w:line="360" w:lineRule="auto"/>
        <w:ind w:firstLine="480" w:firstLineChars="200"/>
        <w:rPr>
          <w:rFonts w:ascii="宋体" w:hAnsi="宋体" w:cs="宋体"/>
          <w:sz w:val="24"/>
        </w:rPr>
      </w:pPr>
      <w:r>
        <w:rPr>
          <w:rFonts w:hint="eastAsia" w:ascii="宋体" w:hAnsi="宋体" w:cs="宋体"/>
          <w:sz w:val="24"/>
        </w:rPr>
        <w:t>3.4技术规范</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第四条  工程概况</w:t>
      </w:r>
    </w:p>
    <w:p>
      <w:pPr>
        <w:spacing w:line="360" w:lineRule="auto"/>
        <w:ind w:firstLine="568" w:firstLineChars="237"/>
        <w:rPr>
          <w:rFonts w:ascii="宋体" w:hAnsi="宋体" w:cs="宋体"/>
          <w:sz w:val="24"/>
          <w:szCs w:val="24"/>
        </w:rPr>
      </w:pPr>
      <w:r>
        <w:rPr>
          <w:rFonts w:hint="eastAsia" w:ascii="宋体" w:hAnsi="宋体" w:cs="宋体"/>
          <w:color w:val="auto"/>
          <w:sz w:val="24"/>
          <w:szCs w:val="24"/>
          <w:u w:val="none"/>
        </w:rPr>
        <w:t>工程名称：</w:t>
      </w:r>
      <w:r>
        <w:rPr>
          <w:rFonts w:hint="eastAsia" w:ascii="宋体" w:hAnsi="宋体" w:cs="宋体"/>
          <w:color w:val="auto"/>
          <w:sz w:val="24"/>
          <w:szCs w:val="21"/>
          <w:u w:val="none"/>
        </w:rPr>
        <w:t>海珠西部净水厂</w:t>
      </w:r>
      <w:r>
        <w:rPr>
          <w:rFonts w:hint="eastAsia" w:ascii="宋体" w:hAnsi="宋体" w:cs="宋体"/>
          <w:color w:val="auto"/>
          <w:sz w:val="24"/>
          <w:szCs w:val="24"/>
          <w:u w:val="none"/>
        </w:rPr>
        <w:t>，建设规模:新建10万吨/日污水处理厂。投资估算：124000万元。</w:t>
      </w:r>
    </w:p>
    <w:p>
      <w:pPr>
        <w:spacing w:line="360" w:lineRule="auto"/>
        <w:ind w:firstLine="568" w:firstLineChars="237"/>
        <w:rPr>
          <w:rFonts w:ascii="宋体" w:hAnsi="宋体" w:cs="宋体"/>
          <w:sz w:val="24"/>
        </w:rPr>
      </w:pPr>
      <w:r>
        <w:rPr>
          <w:rFonts w:hint="eastAsia" w:ascii="宋体" w:hAnsi="宋体" w:cs="宋体"/>
          <w:sz w:val="24"/>
        </w:rPr>
        <w:t>环境影响报告中应针对建设项目对环境可能造成影响进行分析、预测和评估并对建设项目环境保护措施及其技术、经济对比论证。报告编制单位根据相关环评要求配套完成环境监测、排污口论证报告、专家评审及公众参与工作。</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第五条 乙方向甲方交付资料及文件</w:t>
      </w:r>
    </w:p>
    <w:p>
      <w:pPr>
        <w:spacing w:line="360" w:lineRule="auto"/>
        <w:ind w:firstLine="480" w:firstLineChars="200"/>
        <w:rPr>
          <w:rFonts w:ascii="宋体" w:hAnsi="宋体" w:cs="宋体"/>
          <w:sz w:val="24"/>
        </w:rPr>
      </w:pPr>
      <w:r>
        <w:rPr>
          <w:rFonts w:hint="eastAsia" w:ascii="宋体" w:hAnsi="宋体" w:cs="宋体"/>
          <w:sz w:val="24"/>
        </w:rPr>
        <w:t>5.1本合同签订后，乙方应在3个工作日内提交编制计划及参编人员名单，报经甲方批准。乙方如需更换编制人员的，需征得甲方书面同意。环境影响报告</w:t>
      </w:r>
      <w:r>
        <w:rPr>
          <w:rFonts w:hint="eastAsia" w:ascii="宋体" w:hAnsi="宋体" w:cs="宋体"/>
          <w:sz w:val="24"/>
          <w:szCs w:val="24"/>
        </w:rPr>
        <w:t>应按编制计划所列时间提交</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5.2环境影响报告初稿经有关部门评审确认后</w:t>
      </w:r>
      <w:r>
        <w:rPr>
          <w:rFonts w:hint="eastAsia" w:ascii="宋体" w:hAnsi="宋体" w:cs="宋体"/>
          <w:sz w:val="24"/>
          <w:szCs w:val="24"/>
          <w:u w:val="single"/>
        </w:rPr>
        <w:t>10个</w:t>
      </w:r>
      <w:r>
        <w:rPr>
          <w:rFonts w:hint="eastAsia" w:ascii="宋体" w:hAnsi="宋体" w:cs="宋体"/>
          <w:sz w:val="24"/>
        </w:rPr>
        <w:t>工作日内，乙方向甲方交付正式的环境影响报告，环境影响报告一式十二份，电子光盘2份（未加密且可编辑格式）。</w:t>
      </w:r>
    </w:p>
    <w:p>
      <w:pPr>
        <w:spacing w:line="360" w:lineRule="auto"/>
        <w:ind w:firstLine="480" w:firstLineChars="200"/>
        <w:rPr>
          <w:rFonts w:ascii="宋体" w:hAnsi="宋体" w:cs="宋体"/>
          <w:strike/>
          <w:sz w:val="24"/>
        </w:rPr>
      </w:pPr>
      <w:r>
        <w:rPr>
          <w:rFonts w:hint="eastAsia" w:ascii="宋体" w:hAnsi="宋体" w:cs="宋体"/>
          <w:sz w:val="24"/>
        </w:rPr>
        <w:t>5.3乙方应配合甲方开展结算工作并提交结算的相关资料,若乙方逾期超过30天未提交完整的结算资料和结算报告等，甲方有权单方自行结算，由此产生的一切责任由乙方承担。</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 xml:space="preserve">第六条 费用 </w:t>
      </w:r>
    </w:p>
    <w:p>
      <w:pPr>
        <w:spacing w:line="360" w:lineRule="auto"/>
        <w:ind w:firstLine="568" w:firstLineChars="237"/>
        <w:rPr>
          <w:rFonts w:ascii="宋体" w:hAnsi="宋体" w:cs="宋体"/>
          <w:sz w:val="24"/>
        </w:rPr>
      </w:pPr>
      <w:r>
        <w:rPr>
          <w:rFonts w:hint="eastAsia" w:ascii="宋体" w:hAnsi="宋体" w:cs="宋体"/>
          <w:sz w:val="24"/>
        </w:rPr>
        <w:t>6.1本合同</w:t>
      </w:r>
      <w:r>
        <w:rPr>
          <w:rFonts w:hint="eastAsia" w:ascii="宋体" w:hAnsi="宋体" w:cs="宋体"/>
          <w:b/>
          <w:bCs/>
          <w:sz w:val="24"/>
        </w:rPr>
        <w:t>总价包干</w:t>
      </w:r>
      <w:r>
        <w:rPr>
          <w:rFonts w:hint="eastAsia" w:ascii="宋体" w:hAnsi="宋体" w:cs="宋体"/>
          <w:sz w:val="24"/>
        </w:rPr>
        <w:t>为人民币</w:t>
      </w:r>
      <w:r>
        <w:rPr>
          <w:rFonts w:hint="eastAsia" w:ascii="宋体" w:hAnsi="宋体" w:cs="宋体"/>
          <w:b/>
          <w:bCs/>
          <w:sz w:val="24"/>
          <w:u w:val="single"/>
        </w:rPr>
        <w:t xml:space="preserve">       </w:t>
      </w:r>
      <w:r>
        <w:rPr>
          <w:rFonts w:hint="eastAsia" w:ascii="宋体" w:hAnsi="宋体" w:cs="宋体"/>
          <w:b/>
          <w:sz w:val="24"/>
        </w:rPr>
        <w:t>万元</w:t>
      </w:r>
      <w:r>
        <w:rPr>
          <w:rFonts w:hint="eastAsia" w:ascii="宋体" w:hAnsi="宋体" w:cs="宋体"/>
          <w:sz w:val="24"/>
        </w:rPr>
        <w:t>（大写：</w:t>
      </w:r>
      <w:r>
        <w:rPr>
          <w:rFonts w:hint="eastAsia" w:ascii="宋体" w:hAnsi="宋体" w:cs="宋体"/>
          <w:sz w:val="24"/>
          <w:u w:val="single"/>
        </w:rPr>
        <w:t>人民币</w:t>
      </w:r>
      <w:r>
        <w:rPr>
          <w:rFonts w:hint="eastAsia" w:ascii="宋体" w:hAnsi="宋体" w:cs="宋体"/>
          <w:bCs/>
          <w:sz w:val="24"/>
          <w:u w:val="single"/>
        </w:rPr>
        <w:t xml:space="preserve">   元</w:t>
      </w:r>
      <w:r>
        <w:rPr>
          <w:rFonts w:hint="eastAsia" w:ascii="宋体" w:hAnsi="宋体" w:cs="宋体"/>
          <w:sz w:val="24"/>
        </w:rPr>
        <w:t>），含税率   。甲、乙双方同意，对属于《广州市财政投资评审管理办法》评审范围的财政性资金投资项目，财政投资评审结果作为该项目价款结算的依据。</w:t>
      </w:r>
    </w:p>
    <w:p>
      <w:pPr>
        <w:spacing w:line="360" w:lineRule="auto"/>
        <w:ind w:firstLine="568" w:firstLineChars="237"/>
        <w:rPr>
          <w:rFonts w:ascii="宋体" w:hAnsi="宋体" w:cs="宋体"/>
          <w:sz w:val="24"/>
        </w:rPr>
      </w:pPr>
      <w:r>
        <w:rPr>
          <w:rFonts w:hint="eastAsia" w:ascii="宋体" w:hAnsi="宋体" w:cs="宋体"/>
          <w:sz w:val="24"/>
        </w:rPr>
        <w:t>6.2本合同采用总价包干价，包括完成本合同项下的所有工作内容所需要的直接和间接的一切费用，不因人工、材料、设备的变化而作调整。具体工作包括环境质量现状监测、地下水水文地质调查、</w:t>
      </w:r>
      <w:r>
        <w:rPr>
          <w:rFonts w:hint="eastAsia" w:ascii="宋体" w:hAnsi="宋体" w:cs="宋体"/>
          <w:sz w:val="24"/>
          <w:highlight w:val="none"/>
        </w:rPr>
        <w:t>排污口论证报告、</w:t>
      </w:r>
      <w:r>
        <w:rPr>
          <w:rFonts w:hint="eastAsia" w:ascii="宋体" w:hAnsi="宋体" w:cs="宋体"/>
          <w:sz w:val="24"/>
        </w:rPr>
        <w:t>公众参与公示及公参说明编制、环评文件的修改报批、打印装订、专家评审会务安排及邻避效应的答疑回访等。</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第七条 支付方式</w:t>
      </w:r>
    </w:p>
    <w:p>
      <w:pPr>
        <w:spacing w:line="360" w:lineRule="auto"/>
        <w:ind w:firstLine="480" w:firstLineChars="200"/>
        <w:rPr>
          <w:rFonts w:ascii="宋体" w:hAnsi="宋体" w:cs="宋体"/>
          <w:sz w:val="24"/>
        </w:rPr>
      </w:pPr>
      <w:r>
        <w:rPr>
          <w:rFonts w:hint="eastAsia" w:ascii="宋体" w:hAnsi="宋体" w:cs="宋体"/>
          <w:sz w:val="24"/>
        </w:rPr>
        <w:t>7.1.1支付办法：本合同生效后，甲方按照</w:t>
      </w:r>
      <w:r>
        <w:rPr>
          <w:rFonts w:hint="eastAsia" w:ascii="宋体" w:hAnsi="宋体" w:cs="宋体"/>
          <w:sz w:val="24"/>
          <w:u w:val="single"/>
        </w:rPr>
        <w:t>《</w:t>
      </w:r>
      <w:r>
        <w:rPr>
          <w:rFonts w:hint="eastAsia" w:ascii="宋体" w:hAnsi="宋体" w:cs="宋体"/>
          <w:sz w:val="24"/>
          <w:szCs w:val="24"/>
          <w:u w:val="single"/>
        </w:rPr>
        <w:t>《广州市净水有限公司资金集中支付管理办法》（穗净水[2015]278号）</w:t>
      </w:r>
      <w:r>
        <w:rPr>
          <w:rFonts w:hint="eastAsia" w:ascii="宋体" w:hAnsi="宋体" w:cs="宋体"/>
          <w:sz w:val="24"/>
        </w:rPr>
        <w:t>的操作程序，向乙方支付编制费。</w:t>
      </w:r>
    </w:p>
    <w:p>
      <w:pPr>
        <w:pStyle w:val="2"/>
        <w:ind w:firstLine="480" w:firstLineChars="200"/>
        <w:rPr>
          <w:rFonts w:hAnsi="宋体" w:eastAsia="宋体"/>
        </w:rPr>
      </w:pPr>
      <w:r>
        <w:rPr>
          <w:rFonts w:hint="eastAsia" w:hAnsi="宋体"/>
        </w:rPr>
        <w:t xml:space="preserve">7.1.2 </w:t>
      </w:r>
      <w:r>
        <w:rPr>
          <w:rFonts w:hint="eastAsia" w:hAnsi="宋体" w:eastAsia="宋体"/>
        </w:rPr>
        <w:t>乙方收款账号资料</w:t>
      </w:r>
    </w:p>
    <w:p>
      <w:pPr>
        <w:spacing w:line="384" w:lineRule="auto"/>
        <w:ind w:firstLine="720" w:firstLineChars="300"/>
        <w:rPr>
          <w:rFonts w:ascii="宋体" w:hAnsi="宋体" w:cs="宋体"/>
          <w:sz w:val="24"/>
        </w:rPr>
      </w:pPr>
      <w:r>
        <w:rPr>
          <w:rFonts w:hint="eastAsia" w:ascii="宋体" w:hAnsi="宋体" w:cs="宋体"/>
          <w:sz w:val="24"/>
        </w:rPr>
        <w:t>乙方收款账户：</w:t>
      </w:r>
      <w:r>
        <w:rPr>
          <w:rFonts w:hint="eastAsia" w:ascii="宋体" w:hAnsi="宋体" w:cs="宋体"/>
          <w:sz w:val="24"/>
          <w:u w:val="single"/>
        </w:rPr>
        <w:t xml:space="preserve">               </w:t>
      </w:r>
      <w:r>
        <w:rPr>
          <w:rFonts w:hint="eastAsia" w:ascii="宋体" w:hAnsi="宋体" w:cs="宋体"/>
          <w:sz w:val="24"/>
        </w:rPr>
        <w:t>；</w:t>
      </w:r>
    </w:p>
    <w:p>
      <w:pPr>
        <w:spacing w:line="384" w:lineRule="auto"/>
        <w:ind w:firstLine="840" w:firstLineChars="350"/>
        <w:rPr>
          <w:rFonts w:ascii="宋体" w:hAnsi="宋体" w:cs="宋体"/>
          <w:sz w:val="24"/>
        </w:rPr>
      </w:pPr>
      <w:r>
        <w:rPr>
          <w:rFonts w:hint="eastAsia" w:ascii="宋体" w:hAnsi="宋体" w:cs="宋体"/>
          <w:sz w:val="24"/>
        </w:rPr>
        <w:t>收款账号：</w:t>
      </w:r>
      <w:r>
        <w:rPr>
          <w:rFonts w:hint="eastAsia" w:ascii="宋体" w:hAnsi="宋体" w:cs="宋体"/>
          <w:sz w:val="24"/>
          <w:u w:val="single"/>
        </w:rPr>
        <w:t xml:space="preserve">                </w:t>
      </w:r>
      <w:r>
        <w:rPr>
          <w:rFonts w:hint="eastAsia" w:ascii="宋体" w:hAnsi="宋体" w:cs="宋体"/>
          <w:sz w:val="24"/>
        </w:rPr>
        <w:t>；</w:t>
      </w:r>
    </w:p>
    <w:p>
      <w:pPr>
        <w:spacing w:line="384" w:lineRule="auto"/>
        <w:ind w:firstLine="840" w:firstLineChars="350"/>
        <w:rPr>
          <w:rFonts w:ascii="宋体" w:hAnsi="宋体" w:cs="宋体"/>
          <w:sz w:val="24"/>
        </w:rPr>
      </w:pPr>
      <w:r>
        <w:rPr>
          <w:rFonts w:hint="eastAsia" w:ascii="宋体" w:hAnsi="宋体" w:cs="宋体"/>
          <w:sz w:val="24"/>
        </w:rPr>
        <w:t>开户行：</w:t>
      </w:r>
      <w:r>
        <w:rPr>
          <w:rFonts w:hint="eastAsia" w:ascii="宋体" w:hAnsi="宋体" w:cs="宋体"/>
          <w:sz w:val="24"/>
          <w:u w:val="single"/>
        </w:rPr>
        <w:t xml:space="preserve">                      </w:t>
      </w:r>
      <w:r>
        <w:rPr>
          <w:rFonts w:hint="eastAsia" w:ascii="宋体" w:hAnsi="宋体" w:cs="宋体"/>
          <w:sz w:val="24"/>
        </w:rPr>
        <w:t xml:space="preserve"> ；</w:t>
      </w:r>
    </w:p>
    <w:p>
      <w:pPr>
        <w:spacing w:line="384" w:lineRule="auto"/>
        <w:ind w:firstLine="720" w:firstLineChars="300"/>
        <w:rPr>
          <w:rFonts w:ascii="宋体" w:hAnsi="宋体" w:cs="宋体"/>
          <w:sz w:val="24"/>
        </w:rPr>
      </w:pPr>
      <w:r>
        <w:rPr>
          <w:rFonts w:hint="eastAsia" w:ascii="宋体" w:hAnsi="宋体" w:cs="宋体"/>
          <w:sz w:val="24"/>
        </w:rPr>
        <w:t>乙方在收款前需提交等额增值税专用发票给甲方。增值税专用发票信息：</w:t>
      </w:r>
    </w:p>
    <w:p>
      <w:pPr>
        <w:spacing w:line="384" w:lineRule="auto"/>
        <w:ind w:firstLine="960" w:firstLineChars="400"/>
        <w:rPr>
          <w:rFonts w:ascii="宋体" w:hAnsi="宋体" w:cs="宋体"/>
          <w:sz w:val="24"/>
        </w:rPr>
      </w:pPr>
      <w:r>
        <w:rPr>
          <w:rFonts w:hint="eastAsia" w:ascii="宋体" w:hAnsi="宋体" w:cs="宋体"/>
          <w:sz w:val="24"/>
        </w:rPr>
        <w:t>名称：广州市净水有限公司</w:t>
      </w:r>
    </w:p>
    <w:p>
      <w:pPr>
        <w:spacing w:line="384" w:lineRule="auto"/>
        <w:ind w:firstLine="960" w:firstLineChars="400"/>
        <w:rPr>
          <w:rFonts w:ascii="宋体" w:hAnsi="宋体" w:cs="宋体"/>
          <w:sz w:val="24"/>
        </w:rPr>
      </w:pPr>
      <w:r>
        <w:rPr>
          <w:rFonts w:hint="eastAsia" w:ascii="宋体" w:hAnsi="宋体" w:cs="宋体"/>
          <w:sz w:val="24"/>
        </w:rPr>
        <w:t>税号：</w:t>
      </w:r>
      <w:r>
        <w:rPr>
          <w:rFonts w:hint="eastAsia" w:ascii="宋体" w:hAnsi="宋体" w:cs="宋体"/>
          <w:sz w:val="24"/>
          <w:u w:val="single"/>
        </w:rPr>
        <w:t xml:space="preserve">                        </w:t>
      </w:r>
      <w:r>
        <w:rPr>
          <w:rFonts w:hint="eastAsia" w:ascii="宋体" w:hAnsi="宋体" w:cs="宋体"/>
          <w:sz w:val="24"/>
        </w:rPr>
        <w:t>：</w:t>
      </w:r>
    </w:p>
    <w:p>
      <w:pPr>
        <w:pStyle w:val="2"/>
        <w:ind w:firstLine="960" w:firstLineChars="400"/>
        <w:rPr>
          <w:rFonts w:hAnsi="宋体" w:eastAsia="宋体"/>
        </w:rPr>
      </w:pPr>
      <w:r>
        <w:rPr>
          <w:rFonts w:hint="eastAsia" w:hAnsi="宋体" w:eastAsia="宋体"/>
        </w:rPr>
        <w:t>地址：</w:t>
      </w:r>
      <w:r>
        <w:rPr>
          <w:rFonts w:hint="eastAsia" w:hAnsi="宋体" w:eastAsia="宋体"/>
          <w:u w:val="single"/>
        </w:rPr>
        <w:t xml:space="preserve">                                </w:t>
      </w:r>
      <w:r>
        <w:rPr>
          <w:rFonts w:hint="eastAsia" w:hAnsi="宋体" w:eastAsia="宋体"/>
        </w:rPr>
        <w:t>：</w:t>
      </w:r>
    </w:p>
    <w:p>
      <w:pPr>
        <w:spacing w:line="360" w:lineRule="auto"/>
        <w:ind w:firstLine="480" w:firstLineChars="200"/>
        <w:rPr>
          <w:rFonts w:ascii="宋体" w:hAnsi="宋体" w:cs="宋体"/>
          <w:sz w:val="24"/>
        </w:rPr>
      </w:pPr>
      <w:r>
        <w:rPr>
          <w:rFonts w:hint="eastAsia" w:ascii="宋体" w:hAnsi="宋体" w:cs="宋体"/>
          <w:sz w:val="24"/>
        </w:rPr>
        <w:t>7.2 本合同生效后，乙方向甲方提出定金支付申请，甲方向乙方支付</w:t>
      </w:r>
      <w:r>
        <w:rPr>
          <w:rFonts w:hint="eastAsia" w:ascii="宋体" w:hAnsi="宋体" w:cs="宋体"/>
          <w:sz w:val="24"/>
          <w:szCs w:val="24"/>
        </w:rPr>
        <w:t>合同包干价</w:t>
      </w:r>
      <w:r>
        <w:rPr>
          <w:rFonts w:hint="eastAsia" w:ascii="宋体" w:hAnsi="宋体" w:cs="宋体"/>
          <w:sz w:val="24"/>
        </w:rPr>
        <w:t>的</w:t>
      </w:r>
      <w:r>
        <w:rPr>
          <w:rFonts w:hint="eastAsia" w:ascii="宋体" w:hAnsi="宋体" w:cs="宋体"/>
          <w:b/>
          <w:bCs/>
          <w:sz w:val="24"/>
        </w:rPr>
        <w:t>20％</w:t>
      </w:r>
      <w:r>
        <w:rPr>
          <w:rFonts w:hint="eastAsia" w:ascii="宋体" w:hAnsi="宋体" w:cs="宋体"/>
          <w:sz w:val="24"/>
        </w:rPr>
        <w:t>作为定金，计</w:t>
      </w:r>
      <w:r>
        <w:rPr>
          <w:rFonts w:hint="eastAsia" w:ascii="宋体" w:hAnsi="宋体" w:cs="宋体"/>
          <w:sz w:val="24"/>
          <w:u w:val="single"/>
        </w:rPr>
        <w:t xml:space="preserve">        </w:t>
      </w:r>
      <w:r>
        <w:rPr>
          <w:rFonts w:hint="eastAsia" w:ascii="宋体" w:hAnsi="宋体" w:cs="宋体"/>
          <w:sz w:val="24"/>
        </w:rPr>
        <w:t>万元。</w:t>
      </w:r>
    </w:p>
    <w:p>
      <w:pPr>
        <w:spacing w:line="360" w:lineRule="auto"/>
        <w:ind w:firstLine="480" w:firstLineChars="200"/>
        <w:rPr>
          <w:rFonts w:ascii="宋体" w:hAnsi="宋体" w:cs="宋体"/>
          <w:sz w:val="24"/>
          <w:szCs w:val="24"/>
        </w:rPr>
      </w:pPr>
      <w:r>
        <w:rPr>
          <w:rFonts w:hint="eastAsia" w:ascii="宋体" w:hAnsi="宋体" w:cs="宋体"/>
          <w:sz w:val="24"/>
        </w:rPr>
        <w:t xml:space="preserve">7.3 </w:t>
      </w:r>
      <w:r>
        <w:rPr>
          <w:rFonts w:ascii="宋体" w:hAnsi="宋体" w:cs="宋体"/>
          <w:kern w:val="0"/>
          <w:sz w:val="24"/>
          <w:szCs w:val="24"/>
          <w:lang w:bidi="ar"/>
        </w:rPr>
        <w:t>乙方将环境影响报告</w:t>
      </w:r>
      <w:r>
        <w:rPr>
          <w:rFonts w:hint="eastAsia" w:ascii="宋体" w:hAnsi="宋体" w:cs="宋体"/>
          <w:kern w:val="0"/>
          <w:sz w:val="24"/>
          <w:szCs w:val="24"/>
          <w:lang w:bidi="ar"/>
        </w:rPr>
        <w:t>送审稿</w:t>
      </w:r>
      <w:r>
        <w:rPr>
          <w:rFonts w:ascii="宋体" w:hAnsi="宋体" w:cs="宋体"/>
          <w:kern w:val="0"/>
          <w:sz w:val="24"/>
          <w:szCs w:val="24"/>
          <w:lang w:bidi="ar"/>
        </w:rPr>
        <w:t>提交给甲方，</w:t>
      </w:r>
      <w:r>
        <w:rPr>
          <w:rFonts w:hint="eastAsia" w:ascii="宋体" w:hAnsi="宋体" w:cs="宋体"/>
          <w:kern w:val="0"/>
          <w:sz w:val="24"/>
          <w:szCs w:val="24"/>
          <w:lang w:bidi="ar"/>
        </w:rPr>
        <w:t>经甲方确认后，</w:t>
      </w:r>
      <w:r>
        <w:rPr>
          <w:rFonts w:ascii="宋体" w:hAnsi="宋体" w:cs="宋体"/>
          <w:kern w:val="0"/>
          <w:sz w:val="24"/>
          <w:szCs w:val="24"/>
          <w:lang w:bidi="ar"/>
        </w:rPr>
        <w:t xml:space="preserve">甲方向乙方支付至合同包干价的60%（含定金）。 </w:t>
      </w:r>
    </w:p>
    <w:p>
      <w:pPr>
        <w:spacing w:line="360" w:lineRule="auto"/>
        <w:ind w:firstLine="480" w:firstLineChars="200"/>
        <w:rPr>
          <w:rFonts w:ascii="宋体" w:hAnsi="宋体" w:cs="宋体"/>
          <w:sz w:val="24"/>
        </w:rPr>
      </w:pPr>
      <w:r>
        <w:rPr>
          <w:rFonts w:hint="eastAsia" w:ascii="宋体" w:hAnsi="宋体" w:cs="宋体"/>
          <w:sz w:val="24"/>
        </w:rPr>
        <w:t>7.4</w:t>
      </w:r>
      <w:r>
        <w:rPr>
          <w:rFonts w:hint="eastAsia" w:ascii="宋体" w:hAnsi="宋体" w:cs="宋体"/>
          <w:sz w:val="24"/>
          <w:szCs w:val="24"/>
        </w:rPr>
        <w:t>环境影响报告经有关单位评审并按评审意见修改完善获得行政批复后，乙方应于当月20日前将工程支付申请书一式四份报送给甲方，甲方向乙方支付至合同包干价的80%（含定金）。</w:t>
      </w:r>
    </w:p>
    <w:p>
      <w:pPr>
        <w:spacing w:line="360" w:lineRule="auto"/>
        <w:ind w:firstLine="480" w:firstLineChars="200"/>
        <w:rPr>
          <w:rFonts w:ascii="宋体" w:hAnsi="宋体" w:cs="宋体"/>
          <w:sz w:val="24"/>
        </w:rPr>
      </w:pPr>
      <w:r>
        <w:rPr>
          <w:rFonts w:hint="eastAsia" w:ascii="宋体" w:hAnsi="宋体" w:cs="宋体"/>
          <w:sz w:val="24"/>
        </w:rPr>
        <w:t>7.4.1对属于《广州市财政投资评审管理办法》评审范围的财政性资金投资项目，财政投资评审结果作为该项目价款结算的依据，甲方按照评审结果全额支付。如甲方实际支付的编制费超过财政投资评审结算价的，乙方应当在财政投资评审结算完毕之日起30日内向甲方退还超支编制费。乙方迟延退还的，每逾期一天按超支编制费的三倍银行同期储蓄利率向甲方支付利息。</w:t>
      </w:r>
    </w:p>
    <w:p>
      <w:pPr>
        <w:spacing w:line="360" w:lineRule="auto"/>
        <w:ind w:firstLine="480" w:firstLineChars="200"/>
        <w:rPr>
          <w:rFonts w:ascii="宋体" w:hAnsi="宋体" w:cs="宋体"/>
          <w:sz w:val="24"/>
        </w:rPr>
      </w:pPr>
      <w:r>
        <w:rPr>
          <w:rFonts w:hint="eastAsia" w:ascii="宋体" w:hAnsi="宋体" w:cs="宋体"/>
          <w:sz w:val="24"/>
        </w:rPr>
        <w:t>7.4.2如合同项目为非纳入年度审计项目计划的政府投资项目，待相关部门终审结算后，甲方支付至合同结算价的100%。</w:t>
      </w:r>
    </w:p>
    <w:p>
      <w:pPr>
        <w:spacing w:line="360" w:lineRule="auto"/>
        <w:ind w:firstLine="480" w:firstLineChars="200"/>
        <w:rPr>
          <w:rFonts w:ascii="宋体" w:hAnsi="宋体" w:cs="宋体"/>
          <w:sz w:val="24"/>
        </w:rPr>
      </w:pPr>
      <w:r>
        <w:rPr>
          <w:rFonts w:hint="eastAsia" w:ascii="宋体" w:hAnsi="宋体" w:cs="宋体"/>
          <w:sz w:val="24"/>
        </w:rPr>
        <w:t>7.5在合同履行期间，甲方要求终止或解除合同，由双方协商支付费用，最高支付至合同价的六成。</w:t>
      </w:r>
    </w:p>
    <w:p>
      <w:pPr>
        <w:spacing w:line="360" w:lineRule="auto"/>
        <w:ind w:firstLine="480" w:firstLineChars="200"/>
        <w:rPr>
          <w:rFonts w:ascii="宋体" w:hAnsi="宋体" w:cs="宋体"/>
          <w:sz w:val="24"/>
        </w:rPr>
      </w:pPr>
      <w:r>
        <w:rPr>
          <w:rFonts w:hint="eastAsia" w:ascii="宋体" w:hAnsi="宋体" w:cs="宋体"/>
          <w:sz w:val="24"/>
        </w:rPr>
        <w:t>7.6双方委托银行代付代收有关费用。</w:t>
      </w:r>
    </w:p>
    <w:p>
      <w:pPr>
        <w:adjustRightInd w:val="0"/>
        <w:spacing w:line="360" w:lineRule="auto"/>
        <w:ind w:firstLine="480" w:firstLineChars="200"/>
        <w:jc w:val="left"/>
        <w:textAlignment w:val="baseline"/>
        <w:rPr>
          <w:color w:val="FF0000"/>
        </w:rPr>
      </w:pPr>
      <w:r>
        <w:rPr>
          <w:rFonts w:hint="eastAsia" w:ascii="宋体" w:hAnsi="宋体" w:cs="宋体"/>
          <w:sz w:val="24"/>
          <w:szCs w:val="24"/>
        </w:rPr>
        <w:t>7.7乙方</w:t>
      </w:r>
      <w:r>
        <w:rPr>
          <w:rFonts w:hint="eastAsia" w:ascii="宋体" w:hAnsi="宋体"/>
          <w:sz w:val="24"/>
          <w:szCs w:val="24"/>
        </w:rPr>
        <w:t>在收取每一笔合同费用前，需向甲方提供等额有效的增值税专用发票。</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第八条 双方责任</w:t>
      </w:r>
    </w:p>
    <w:p>
      <w:pPr>
        <w:spacing w:line="360" w:lineRule="auto"/>
        <w:ind w:firstLine="480" w:firstLineChars="200"/>
        <w:rPr>
          <w:rFonts w:ascii="宋体" w:hAnsi="宋体" w:cs="宋体"/>
          <w:sz w:val="24"/>
        </w:rPr>
      </w:pPr>
      <w:r>
        <w:rPr>
          <w:rFonts w:hint="eastAsia" w:ascii="宋体" w:hAnsi="宋体" w:cs="宋体"/>
          <w:sz w:val="24"/>
        </w:rPr>
        <w:t>8.1甲方责任</w:t>
      </w:r>
    </w:p>
    <w:p>
      <w:pPr>
        <w:spacing w:line="360" w:lineRule="auto"/>
        <w:ind w:firstLine="480" w:firstLineChars="200"/>
        <w:rPr>
          <w:rFonts w:ascii="宋体" w:hAnsi="宋体" w:cs="宋体"/>
          <w:sz w:val="24"/>
        </w:rPr>
      </w:pPr>
      <w:r>
        <w:rPr>
          <w:rFonts w:hint="eastAsia" w:ascii="宋体" w:hAnsi="宋体" w:cs="宋体"/>
          <w:sz w:val="24"/>
        </w:rPr>
        <w:t xml:space="preserve">8.1.1合同生效后，非乙方原因，甲方要求终止或解除合同，乙方未开始编制工作的，不退还甲方已付的定金。 </w:t>
      </w:r>
    </w:p>
    <w:p>
      <w:pPr>
        <w:spacing w:line="360" w:lineRule="auto"/>
        <w:ind w:firstLine="480" w:firstLineChars="200"/>
        <w:rPr>
          <w:rFonts w:ascii="宋体" w:hAnsi="宋体" w:cs="宋体"/>
          <w:sz w:val="24"/>
        </w:rPr>
      </w:pPr>
      <w:r>
        <w:rPr>
          <w:rFonts w:hint="eastAsia" w:ascii="宋体" w:hAnsi="宋体" w:cs="宋体"/>
          <w:sz w:val="24"/>
        </w:rPr>
        <w:t>8.1.2在合同履行期间，已开始编制工作，非乙方原因，甲方要求终止或解除合同，甲方根据乙方已进行的实际工作量按实进行结算。</w:t>
      </w:r>
    </w:p>
    <w:p>
      <w:pPr>
        <w:spacing w:line="360" w:lineRule="auto"/>
        <w:ind w:firstLine="480" w:firstLineChars="200"/>
        <w:rPr>
          <w:rFonts w:ascii="宋体" w:hAnsi="宋体" w:cs="宋体"/>
          <w:sz w:val="24"/>
        </w:rPr>
      </w:pPr>
      <w:r>
        <w:rPr>
          <w:rFonts w:hint="eastAsia" w:ascii="宋体" w:hAnsi="宋体" w:cs="宋体"/>
          <w:sz w:val="24"/>
        </w:rPr>
        <w:t>8.1.3甲方要求乙方比合同规定时间提前交付编制文件时，需征得乙方同意，不得严重背离合理编制周期。</w:t>
      </w:r>
    </w:p>
    <w:p>
      <w:pPr>
        <w:spacing w:line="360" w:lineRule="auto"/>
        <w:ind w:firstLine="480" w:firstLineChars="200"/>
        <w:rPr>
          <w:rFonts w:ascii="宋体" w:hAnsi="宋体" w:cs="宋体"/>
          <w:sz w:val="24"/>
        </w:rPr>
      </w:pPr>
      <w:r>
        <w:rPr>
          <w:rFonts w:hint="eastAsia" w:ascii="宋体" w:hAnsi="宋体" w:cs="宋体"/>
          <w:sz w:val="24"/>
        </w:rPr>
        <w:t>8.2乙方责任</w:t>
      </w:r>
    </w:p>
    <w:p>
      <w:pPr>
        <w:spacing w:line="360" w:lineRule="auto"/>
        <w:ind w:firstLine="480" w:firstLineChars="200"/>
        <w:rPr>
          <w:rFonts w:ascii="宋体" w:hAnsi="宋体" w:cs="宋体"/>
          <w:sz w:val="24"/>
        </w:rPr>
      </w:pPr>
      <w:r>
        <w:rPr>
          <w:rFonts w:hint="eastAsia" w:ascii="宋体" w:hAnsi="宋体" w:cs="宋体"/>
          <w:sz w:val="24"/>
        </w:rPr>
        <w:t>8.2.1乙方应在商定的时间内向甲方提交有关技术文件，乙方保证具备相应的资质并对提交的文件、报告及所出的结论负责。</w:t>
      </w:r>
    </w:p>
    <w:p>
      <w:pPr>
        <w:spacing w:line="360" w:lineRule="auto"/>
        <w:ind w:firstLine="480" w:firstLineChars="200"/>
        <w:rPr>
          <w:rFonts w:ascii="宋体" w:hAnsi="宋体" w:cs="宋体"/>
          <w:sz w:val="24"/>
        </w:rPr>
      </w:pPr>
      <w:r>
        <w:rPr>
          <w:rFonts w:hint="eastAsia" w:ascii="宋体" w:hAnsi="宋体" w:cs="宋体"/>
          <w:sz w:val="24"/>
        </w:rPr>
        <w:t>8.2.2因文件质量低劣引起返工，除由乙方继续完善外，并视造成损失大小，减收直至免收编制费。</w:t>
      </w:r>
    </w:p>
    <w:p>
      <w:pPr>
        <w:spacing w:line="360" w:lineRule="auto"/>
        <w:ind w:firstLine="480" w:firstLineChars="200"/>
        <w:rPr>
          <w:rFonts w:ascii="宋体" w:hAnsi="宋体" w:cs="宋体"/>
          <w:sz w:val="24"/>
          <w:szCs w:val="24"/>
        </w:rPr>
      </w:pPr>
      <w:r>
        <w:rPr>
          <w:rFonts w:hint="eastAsia" w:ascii="宋体" w:hAnsi="宋体" w:cs="宋体"/>
          <w:sz w:val="24"/>
        </w:rPr>
        <w:t>8</w:t>
      </w:r>
      <w:r>
        <w:rPr>
          <w:rFonts w:hint="eastAsia" w:ascii="宋体" w:hAnsi="宋体" w:cs="宋体"/>
          <w:sz w:val="24"/>
          <w:szCs w:val="24"/>
        </w:rPr>
        <w:t>.2.3乙方应协助配合甲方做好建设项目环境影响报告的报批工作，并取得相关批文。</w:t>
      </w:r>
    </w:p>
    <w:p>
      <w:pPr>
        <w:spacing w:line="360" w:lineRule="auto"/>
        <w:ind w:firstLine="480" w:firstLineChars="200"/>
        <w:rPr>
          <w:rFonts w:ascii="宋体" w:hAnsi="宋体" w:cs="宋体"/>
          <w:sz w:val="24"/>
          <w:szCs w:val="24"/>
        </w:rPr>
      </w:pPr>
      <w:r>
        <w:rPr>
          <w:rFonts w:hint="eastAsia" w:ascii="宋体" w:hAnsi="宋体" w:cs="宋体"/>
          <w:sz w:val="24"/>
        </w:rPr>
        <w:t>8</w:t>
      </w:r>
      <w:r>
        <w:rPr>
          <w:rFonts w:hint="eastAsia" w:ascii="宋体" w:hAnsi="宋体" w:cs="宋体"/>
          <w:sz w:val="24"/>
          <w:szCs w:val="24"/>
        </w:rPr>
        <w:t>.2.4乙方应协助配合甲方做好环境影响报告的公众参与意见调查。</w:t>
      </w:r>
    </w:p>
    <w:p>
      <w:pPr>
        <w:spacing w:line="360" w:lineRule="auto"/>
        <w:ind w:firstLine="480" w:firstLineChars="200"/>
        <w:rPr>
          <w:rFonts w:ascii="宋体" w:hAnsi="宋体" w:cs="宋体"/>
          <w:sz w:val="24"/>
        </w:rPr>
      </w:pPr>
      <w:r>
        <w:rPr>
          <w:rFonts w:hint="eastAsia" w:ascii="宋体" w:hAnsi="宋体" w:cs="宋体"/>
          <w:sz w:val="24"/>
        </w:rPr>
        <w:t>8</w:t>
      </w:r>
      <w:r>
        <w:rPr>
          <w:rFonts w:hint="eastAsia" w:ascii="宋体" w:hAnsi="宋体" w:cs="宋体"/>
          <w:sz w:val="24"/>
          <w:szCs w:val="24"/>
        </w:rPr>
        <w:t>.2.5</w:t>
      </w:r>
      <w:r>
        <w:rPr>
          <w:rFonts w:hint="eastAsia" w:ascii="宋体" w:hAnsi="宋体" w:cs="宋体"/>
          <w:sz w:val="24"/>
        </w:rPr>
        <w:t>乙方有责任对甲方提供的资料保密，未经许可，不得提供给与本工程无关的单位和人员使用。乙方未尽保密义务，给甲方造成损失的，应该承担赔偿责任，并向甲方一次性支付合同价款1%的违约金。不论何种情况下保密内容失密的，乙方应当及时采取救济措施。若乙方怠于救济导致甲方损失扩大的，乙方对扩大部分承担赔偿责任。</w:t>
      </w:r>
    </w:p>
    <w:p>
      <w:pPr>
        <w:spacing w:line="360" w:lineRule="auto"/>
        <w:ind w:firstLine="480" w:firstLineChars="200"/>
        <w:rPr>
          <w:rFonts w:ascii="宋体" w:hAnsi="宋体" w:cs="宋体"/>
          <w:sz w:val="24"/>
        </w:rPr>
      </w:pPr>
      <w:r>
        <w:rPr>
          <w:rFonts w:hint="eastAsia" w:ascii="宋体" w:hAnsi="宋体" w:cs="宋体"/>
          <w:sz w:val="24"/>
        </w:rPr>
        <w:t>8.2.6若标准或计划变更，经甲方同意，乙方可顺延期。</w:t>
      </w:r>
    </w:p>
    <w:p>
      <w:pPr>
        <w:spacing w:line="360" w:lineRule="auto"/>
        <w:ind w:firstLine="480" w:firstLineChars="200"/>
        <w:rPr>
          <w:rFonts w:ascii="宋体" w:hAnsi="宋体" w:cs="宋体"/>
          <w:sz w:val="24"/>
        </w:rPr>
      </w:pPr>
      <w:r>
        <w:rPr>
          <w:rFonts w:hint="eastAsia" w:ascii="宋体" w:hAnsi="宋体" w:cs="宋体"/>
          <w:sz w:val="24"/>
        </w:rPr>
        <w:t>8.2.7合同生效后，乙方要求终止或解除合同，乙方应双倍退还甲方已支付的定金。</w:t>
      </w:r>
    </w:p>
    <w:p>
      <w:pPr>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8.2.8如甲方选择适用定金罚则，定金不足以弥补乙方违约造成的损失的，甲方可以请求赔偿超过定金数额的损失。</w:t>
      </w:r>
    </w:p>
    <w:p>
      <w:pPr>
        <w:pStyle w:val="15"/>
        <w:spacing w:line="360" w:lineRule="auto"/>
      </w:pPr>
      <w:r>
        <w:rPr>
          <w:rFonts w:hint="eastAsia" w:ascii="宋体" w:hAnsi="宋体" w:cs="宋体"/>
          <w:color w:val="000000"/>
          <w:sz w:val="24"/>
          <w:szCs w:val="24"/>
        </w:rPr>
        <w:t>8.2.9在合同有效期内，若乙方发生不诚信行为情形的，乙方自愿接受甲方按《广州市净水有限公司经营建设项目参建企业不诚信行为管理办法》处理，具体处理标准详见附件4。</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第九条  知识产权</w:t>
      </w:r>
    </w:p>
    <w:p>
      <w:pPr>
        <w:spacing w:line="360" w:lineRule="auto"/>
        <w:ind w:firstLine="480" w:firstLineChars="200"/>
        <w:rPr>
          <w:rFonts w:ascii="宋体" w:hAnsi="宋体" w:cs="宋体"/>
          <w:sz w:val="24"/>
        </w:rPr>
      </w:pPr>
      <w:r>
        <w:rPr>
          <w:rFonts w:hint="eastAsia" w:ascii="宋体" w:hAnsi="宋体" w:cs="宋体"/>
          <w:sz w:val="24"/>
        </w:rPr>
        <w:t>双方均应保护对方的知识产权，未经对方同意，任何一方均不得对对方的资料及文件擅自修改、复制或向第三人转让以及用于本合同项目外的项目。如发生以上情况，泄密方承担一切由此引起的后果并承担赔偿责任。</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第十条  仲裁、起诉</w:t>
      </w:r>
    </w:p>
    <w:p>
      <w:pPr>
        <w:spacing w:line="360" w:lineRule="auto"/>
        <w:ind w:firstLine="480" w:firstLineChars="200"/>
        <w:rPr>
          <w:rFonts w:ascii="宋体" w:hAnsi="宋体" w:cs="宋体"/>
          <w:sz w:val="24"/>
        </w:rPr>
      </w:pPr>
      <w:r>
        <w:rPr>
          <w:rFonts w:hint="eastAsia" w:ascii="宋体" w:hAnsi="宋体" w:cs="宋体"/>
          <w:sz w:val="24"/>
        </w:rPr>
        <w:t>本合同履行过程中发生争议，由双方当事人协商解决。协商不成的依法向甲方所在地的人民法院起诉。</w:t>
      </w:r>
    </w:p>
    <w:p>
      <w:pPr>
        <w:tabs>
          <w:tab w:val="left" w:pos="360"/>
        </w:tabs>
        <w:overflowPunct w:val="0"/>
        <w:spacing w:line="360" w:lineRule="auto"/>
        <w:rPr>
          <w:rFonts w:ascii="宋体" w:hAnsi="宋体" w:cs="宋体"/>
          <w:b/>
          <w:sz w:val="28"/>
          <w:szCs w:val="28"/>
        </w:rPr>
      </w:pPr>
      <w:r>
        <w:rPr>
          <w:rFonts w:hint="eastAsia" w:ascii="宋体" w:hAnsi="宋体" w:cs="宋体"/>
          <w:b/>
          <w:sz w:val="28"/>
          <w:szCs w:val="28"/>
        </w:rPr>
        <w:t>第十一条  合同生效及其他</w:t>
      </w:r>
    </w:p>
    <w:p>
      <w:pPr>
        <w:spacing w:line="360" w:lineRule="auto"/>
        <w:ind w:firstLine="480" w:firstLineChars="200"/>
        <w:rPr>
          <w:rFonts w:ascii="宋体" w:hAnsi="宋体" w:cs="宋体"/>
          <w:sz w:val="24"/>
        </w:rPr>
      </w:pPr>
      <w:r>
        <w:rPr>
          <w:rFonts w:hint="eastAsia" w:ascii="宋体" w:hAnsi="宋体" w:cs="宋体"/>
          <w:sz w:val="24"/>
        </w:rPr>
        <w:t>11.1合同生效的条件：合同签订盖章。</w:t>
      </w:r>
    </w:p>
    <w:p>
      <w:pPr>
        <w:spacing w:line="360" w:lineRule="auto"/>
        <w:ind w:firstLine="480" w:firstLineChars="200"/>
        <w:rPr>
          <w:rFonts w:ascii="宋体" w:hAnsi="宋体" w:cs="宋体"/>
          <w:sz w:val="24"/>
        </w:rPr>
      </w:pPr>
      <w:r>
        <w:rPr>
          <w:rFonts w:hint="eastAsia" w:ascii="宋体" w:hAnsi="宋体" w:cs="宋体"/>
          <w:sz w:val="24"/>
        </w:rPr>
        <w:t>11.2甲方委托乙方承担本合同内容以外的工作服务，需另行签订协议并支付费用。</w:t>
      </w:r>
    </w:p>
    <w:p>
      <w:pPr>
        <w:spacing w:line="360" w:lineRule="auto"/>
        <w:ind w:firstLine="480" w:firstLineChars="200"/>
        <w:rPr>
          <w:rFonts w:ascii="宋体" w:hAnsi="宋体" w:cs="宋体"/>
          <w:sz w:val="24"/>
        </w:rPr>
      </w:pPr>
      <w:r>
        <w:rPr>
          <w:rFonts w:hint="eastAsia" w:ascii="宋体" w:hAnsi="宋体" w:cs="宋体"/>
          <w:sz w:val="24"/>
        </w:rPr>
        <w:t>11.3当项目的建设业主变更时，甲方应书面通知乙方并协商合同终止或变更事宜。</w:t>
      </w:r>
    </w:p>
    <w:p>
      <w:pPr>
        <w:spacing w:line="360" w:lineRule="auto"/>
        <w:ind w:firstLine="480" w:firstLineChars="200"/>
        <w:rPr>
          <w:rFonts w:ascii="宋体" w:hAnsi="宋体" w:cs="宋体"/>
          <w:sz w:val="24"/>
        </w:rPr>
      </w:pPr>
      <w:r>
        <w:rPr>
          <w:rFonts w:hint="eastAsia" w:ascii="宋体" w:hAnsi="宋体" w:cs="宋体"/>
          <w:sz w:val="24"/>
        </w:rPr>
        <w:t>11.4由于不可抗力因素致使合同无法履行时，双方应及时协商解决。</w:t>
      </w:r>
    </w:p>
    <w:p>
      <w:pPr>
        <w:spacing w:line="360" w:lineRule="auto"/>
        <w:ind w:left="210" w:leftChars="100" w:firstLine="240" w:firstLineChars="100"/>
        <w:rPr>
          <w:rFonts w:ascii="宋体" w:hAnsi="宋体" w:cs="宋体"/>
          <w:sz w:val="24"/>
        </w:rPr>
      </w:pPr>
      <w:r>
        <w:rPr>
          <w:rFonts w:hint="eastAsia" w:ascii="宋体" w:hAnsi="宋体" w:cs="宋体"/>
          <w:sz w:val="24"/>
        </w:rPr>
        <w:t>11.5本合同正本一式</w:t>
      </w:r>
      <w:r>
        <w:rPr>
          <w:rFonts w:hint="eastAsia" w:ascii="宋体" w:hAnsi="宋体" w:cs="宋体"/>
          <w:sz w:val="24"/>
          <w:u w:val="single"/>
        </w:rPr>
        <w:t>贰</w:t>
      </w:r>
      <w:r>
        <w:rPr>
          <w:rFonts w:hint="eastAsia" w:ascii="宋体" w:hAnsi="宋体" w:cs="宋体"/>
          <w:sz w:val="24"/>
        </w:rPr>
        <w:t>份，甲方执</w:t>
      </w:r>
      <w:r>
        <w:rPr>
          <w:rFonts w:hint="eastAsia" w:ascii="宋体" w:hAnsi="宋体" w:cs="宋体"/>
          <w:sz w:val="24"/>
          <w:u w:val="single"/>
        </w:rPr>
        <w:t>壹</w:t>
      </w:r>
      <w:r>
        <w:rPr>
          <w:rFonts w:hint="eastAsia" w:ascii="宋体" w:hAnsi="宋体" w:cs="宋体"/>
          <w:sz w:val="24"/>
        </w:rPr>
        <w:t>份，乙方执</w:t>
      </w:r>
      <w:r>
        <w:rPr>
          <w:rFonts w:hint="eastAsia" w:ascii="宋体" w:hAnsi="宋体" w:cs="宋体"/>
          <w:sz w:val="24"/>
          <w:u w:val="single"/>
        </w:rPr>
        <w:t>壹</w:t>
      </w:r>
      <w:r>
        <w:rPr>
          <w:rFonts w:hint="eastAsia" w:ascii="宋体" w:hAnsi="宋体" w:cs="宋体"/>
          <w:sz w:val="24"/>
        </w:rPr>
        <w:t>份；副本一式</w:t>
      </w:r>
      <w:r>
        <w:rPr>
          <w:rFonts w:hint="eastAsia" w:ascii="宋体" w:hAnsi="宋体" w:cs="宋体"/>
          <w:sz w:val="24"/>
          <w:u w:val="single"/>
        </w:rPr>
        <w:t>捌</w:t>
      </w:r>
      <w:r>
        <w:rPr>
          <w:rFonts w:hint="eastAsia" w:ascii="宋体" w:hAnsi="宋体" w:cs="宋体"/>
          <w:sz w:val="24"/>
        </w:rPr>
        <w:t>份，甲方执</w:t>
      </w:r>
      <w:r>
        <w:rPr>
          <w:rFonts w:hint="eastAsia" w:ascii="宋体" w:hAnsi="宋体" w:cs="宋体"/>
          <w:sz w:val="24"/>
          <w:u w:val="single"/>
        </w:rPr>
        <w:t>伍</w:t>
      </w:r>
      <w:r>
        <w:rPr>
          <w:rFonts w:hint="eastAsia" w:ascii="宋体" w:hAnsi="宋体" w:cs="宋体"/>
          <w:sz w:val="24"/>
        </w:rPr>
        <w:t>份，乙方执</w:t>
      </w:r>
      <w:r>
        <w:rPr>
          <w:rFonts w:hint="eastAsia" w:ascii="宋体" w:hAnsi="宋体" w:cs="宋体"/>
          <w:sz w:val="24"/>
          <w:u w:val="single"/>
        </w:rPr>
        <w:t>叁</w:t>
      </w:r>
      <w:r>
        <w:rPr>
          <w:rFonts w:hint="eastAsia" w:ascii="宋体" w:hAnsi="宋体" w:cs="宋体"/>
          <w:sz w:val="24"/>
        </w:rPr>
        <w:t>份，双方所执合同具同等法律效力（若正本与副本有差异，以正本为准。）</w:t>
      </w:r>
    </w:p>
    <w:p>
      <w:pPr>
        <w:spacing w:line="360" w:lineRule="auto"/>
        <w:ind w:firstLine="480" w:firstLineChars="200"/>
        <w:rPr>
          <w:rFonts w:ascii="宋体" w:hAnsi="宋体" w:cs="宋体"/>
          <w:sz w:val="24"/>
        </w:rPr>
      </w:pPr>
      <w:r>
        <w:rPr>
          <w:rFonts w:hint="eastAsia" w:ascii="宋体" w:hAnsi="宋体" w:cs="宋体"/>
          <w:sz w:val="24"/>
        </w:rPr>
        <w:t>11.6双方履行完合同规定的义务后，本合同即行终止。</w:t>
      </w:r>
    </w:p>
    <w:p>
      <w:pPr>
        <w:spacing w:line="360" w:lineRule="auto"/>
        <w:ind w:firstLine="480" w:firstLineChars="200"/>
        <w:rPr>
          <w:rFonts w:ascii="宋体" w:hAnsi="宋体" w:cs="宋体"/>
          <w:sz w:val="24"/>
        </w:rPr>
      </w:pPr>
      <w:r>
        <w:rPr>
          <w:rFonts w:hint="eastAsia" w:ascii="宋体" w:hAnsi="宋体" w:cs="宋体"/>
          <w:sz w:val="24"/>
        </w:rPr>
        <w:t>11.7双方认可的来往传真、会议纪要等，均为合同的组成部分，与本合同具有同等法律效力。</w:t>
      </w:r>
    </w:p>
    <w:p>
      <w:pPr>
        <w:ind w:firstLine="480" w:firstLineChars="200"/>
        <w:rPr>
          <w:rFonts w:ascii="宋体" w:hAnsi="宋体" w:eastAsia="宋体" w:cs="宋体"/>
          <w:sz w:val="24"/>
        </w:rPr>
      </w:pPr>
      <w:r>
        <w:rPr>
          <w:rFonts w:hint="eastAsia" w:ascii="宋体" w:hAnsi="宋体" w:eastAsia="宋体" w:cs="宋体"/>
          <w:sz w:val="24"/>
        </w:rPr>
        <w:t>11.8未尽事宜，双方协商一致，可签订补充协议，补充协议与本合同具有同等效力</w:t>
      </w:r>
    </w:p>
    <w:p>
      <w:pPr>
        <w:ind w:firstLine="480" w:firstLineChars="200"/>
        <w:rPr>
          <w:rFonts w:ascii="宋体" w:hAnsi="宋体" w:eastAsia="宋体" w:cs="宋体"/>
          <w:sz w:val="24"/>
        </w:rPr>
      </w:pPr>
      <w:r>
        <w:rPr>
          <w:rFonts w:hint="eastAsia" w:ascii="宋体" w:hAnsi="宋体" w:eastAsia="宋体" w:cs="宋体"/>
          <w:sz w:val="24"/>
        </w:rPr>
        <w:t>11.9补充条款：在合同有效期内，若乙方发生不诚信行为情形的，乙方自愿接受甲方按《广州市净水有限公司经营建设项目参建企业不诚信行为管理办法》处理。</w:t>
      </w:r>
    </w:p>
    <w:p>
      <w:pPr>
        <w:ind w:firstLine="480" w:firstLineChars="200"/>
        <w:rPr>
          <w:rFonts w:ascii="宋体" w:hAnsi="宋体" w:eastAsia="宋体" w:cs="宋体"/>
          <w:sz w:val="24"/>
          <w:szCs w:val="20"/>
        </w:rPr>
      </w:pPr>
      <w:r>
        <w:rPr>
          <w:rFonts w:hint="eastAsia" w:ascii="宋体" w:hAnsi="宋体" w:eastAsia="宋体" w:cs="宋体"/>
          <w:sz w:val="24"/>
          <w:szCs w:val="20"/>
        </w:rPr>
        <w:t>11.</w:t>
      </w:r>
      <w:r>
        <w:rPr>
          <w:rFonts w:ascii="宋体" w:hAnsi="宋体" w:eastAsia="宋体" w:cs="宋体"/>
          <w:sz w:val="24"/>
          <w:szCs w:val="20"/>
        </w:rPr>
        <w:t>10</w:t>
      </w:r>
      <w:r>
        <w:rPr>
          <w:rFonts w:hint="eastAsia" w:ascii="宋体" w:hAnsi="宋体" w:eastAsia="宋体" w:cs="宋体"/>
          <w:sz w:val="24"/>
          <w:szCs w:val="20"/>
        </w:rPr>
        <w:t>本合同附件是合同不可分割的一部分，具有相同的法律效力，具体附件如下：</w:t>
      </w:r>
    </w:p>
    <w:p>
      <w:pPr>
        <w:pStyle w:val="9"/>
        <w:spacing w:line="360" w:lineRule="auto"/>
        <w:ind w:left="0" w:leftChars="0" w:firstLine="480" w:firstLineChars="200"/>
        <w:rPr>
          <w:rFonts w:ascii="宋体" w:hAnsi="宋体" w:eastAsia="宋体" w:cs="宋体"/>
          <w:color w:val="000000"/>
          <w:sz w:val="24"/>
          <w:szCs w:val="24"/>
        </w:rPr>
      </w:pPr>
      <w:r>
        <w:rPr>
          <w:rFonts w:hint="eastAsia" w:ascii="宋体" w:hAnsi="宋体" w:cs="宋体"/>
          <w:color w:val="000000"/>
          <w:sz w:val="24"/>
          <w:szCs w:val="24"/>
        </w:rPr>
        <w:t>附件1：</w:t>
      </w:r>
      <w:r>
        <w:rPr>
          <w:rFonts w:hint="eastAsia" w:ascii="宋体" w:hAnsi="宋体" w:eastAsia="宋体" w:cs="宋体"/>
          <w:color w:val="000000"/>
          <w:sz w:val="24"/>
          <w:szCs w:val="24"/>
        </w:rPr>
        <w:t xml:space="preserve">发包通知书 </w:t>
      </w:r>
    </w:p>
    <w:p>
      <w:pPr>
        <w:pStyle w:val="9"/>
        <w:spacing w:line="360" w:lineRule="auto"/>
        <w:ind w:left="0" w:leftChars="0"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 xml:space="preserve">附件2：廉洁协议 </w:t>
      </w:r>
    </w:p>
    <w:p>
      <w:pPr>
        <w:pStyle w:val="9"/>
        <w:spacing w:line="360" w:lineRule="auto"/>
        <w:ind w:left="0" w:leftChars="0" w:firstLine="480" w:firstLineChars="200"/>
        <w:rPr>
          <w:rFonts w:ascii="宋体" w:hAnsi="宋体" w:cs="宋体"/>
          <w:color w:val="000000"/>
          <w:sz w:val="24"/>
          <w:szCs w:val="24"/>
        </w:rPr>
      </w:pPr>
      <w:r>
        <w:rPr>
          <w:rFonts w:hint="eastAsia" w:ascii="宋体" w:hAnsi="宋体" w:cs="宋体"/>
          <w:color w:val="000000"/>
          <w:sz w:val="24"/>
          <w:szCs w:val="24"/>
        </w:rPr>
        <w:t>附件3：安全协议书</w:t>
      </w:r>
    </w:p>
    <w:p>
      <w:pPr>
        <w:pStyle w:val="9"/>
        <w:spacing w:line="360" w:lineRule="auto"/>
        <w:ind w:left="0" w:leftChars="0" w:firstLine="480" w:firstLineChars="200"/>
        <w:rPr>
          <w:rFonts w:ascii="宋体" w:hAnsi="宋体" w:cs="宋体"/>
          <w:color w:val="000000"/>
          <w:sz w:val="24"/>
          <w:szCs w:val="24"/>
        </w:rPr>
      </w:pPr>
      <w:r>
        <w:rPr>
          <w:rFonts w:hint="eastAsia" w:ascii="宋体" w:hAnsi="宋体" w:cs="宋体"/>
          <w:color w:val="000000"/>
          <w:sz w:val="24"/>
          <w:szCs w:val="24"/>
        </w:rPr>
        <w:t xml:space="preserve">附件4：不诚信行为的情形及相应被暂停参与投标活动的处理标准 </w:t>
      </w:r>
    </w:p>
    <w:p>
      <w:pPr>
        <w:spacing w:line="360" w:lineRule="auto"/>
        <w:ind w:firstLine="480" w:firstLineChars="200"/>
        <w:rPr>
          <w:rFonts w:ascii="宋体" w:hAnsi="宋体" w:cs="宋体"/>
          <w:sz w:val="24"/>
        </w:rPr>
      </w:pPr>
    </w:p>
    <w:p>
      <w:pPr>
        <w:jc w:val="center"/>
        <w:outlineLvl w:val="0"/>
        <w:rPr>
          <w:rFonts w:ascii="宋体" w:hAnsi="宋体" w:cs="宋体"/>
          <w:sz w:val="24"/>
          <w:szCs w:val="24"/>
        </w:rPr>
      </w:pPr>
      <w:r>
        <w:rPr>
          <w:rFonts w:hint="eastAsia" w:ascii="宋体" w:hAnsi="宋体" w:cs="宋体"/>
          <w:sz w:val="24"/>
          <w:szCs w:val="24"/>
        </w:rPr>
        <w:t>（以下无正文）</w:t>
      </w:r>
    </w:p>
    <w:p>
      <w:pPr>
        <w:jc w:val="center"/>
        <w:outlineLvl w:val="0"/>
        <w:rPr>
          <w:rFonts w:ascii="宋体" w:hAnsi="宋体" w:cs="宋体"/>
          <w:sz w:val="24"/>
          <w:szCs w:val="24"/>
        </w:rPr>
      </w:pPr>
    </w:p>
    <w:tbl>
      <w:tblPr>
        <w:tblStyle w:val="16"/>
        <w:tblW w:w="0" w:type="auto"/>
        <w:jc w:val="center"/>
        <w:tblLayout w:type="fixed"/>
        <w:tblCellMar>
          <w:top w:w="0" w:type="dxa"/>
          <w:left w:w="28" w:type="dxa"/>
          <w:bottom w:w="0" w:type="dxa"/>
          <w:right w:w="28" w:type="dxa"/>
        </w:tblCellMar>
      </w:tblPr>
      <w:tblGrid>
        <w:gridCol w:w="4134"/>
        <w:gridCol w:w="5033"/>
      </w:tblGrid>
      <w:tr>
        <w:tblPrEx>
          <w:tblCellMar>
            <w:top w:w="0" w:type="dxa"/>
            <w:left w:w="28" w:type="dxa"/>
            <w:bottom w:w="0" w:type="dxa"/>
            <w:right w:w="28" w:type="dxa"/>
          </w:tblCellMar>
        </w:tblPrEx>
        <w:trPr>
          <w:trHeight w:val="310" w:hRule="atLeast"/>
          <w:jc w:val="center"/>
        </w:trPr>
        <w:tc>
          <w:tcPr>
            <w:tcW w:w="4134" w:type="dxa"/>
          </w:tcPr>
          <w:p>
            <w:pPr>
              <w:spacing w:line="360" w:lineRule="auto"/>
              <w:rPr>
                <w:rFonts w:ascii="宋体" w:hAnsi="宋体" w:cs="宋体"/>
                <w:sz w:val="24"/>
              </w:rPr>
            </w:pPr>
            <w:r>
              <w:rPr>
                <w:rFonts w:hint="eastAsia" w:ascii="宋体" w:hAnsi="宋体" w:cs="宋体"/>
                <w:sz w:val="24"/>
              </w:rPr>
              <w:t>甲方：</w:t>
            </w:r>
          </w:p>
        </w:tc>
        <w:tc>
          <w:tcPr>
            <w:tcW w:w="5033" w:type="dxa"/>
          </w:tcPr>
          <w:p>
            <w:pPr>
              <w:spacing w:line="360" w:lineRule="auto"/>
              <w:rPr>
                <w:rFonts w:ascii="宋体" w:hAnsi="宋体" w:cs="宋体"/>
                <w:sz w:val="24"/>
              </w:rPr>
            </w:pPr>
            <w:r>
              <w:rPr>
                <w:rFonts w:hint="eastAsia" w:ascii="宋体" w:hAnsi="宋体" w:cs="宋体"/>
                <w:sz w:val="24"/>
              </w:rPr>
              <w:t>乙方：</w:t>
            </w:r>
          </w:p>
        </w:tc>
      </w:tr>
      <w:tr>
        <w:tblPrEx>
          <w:tblCellMar>
            <w:top w:w="0" w:type="dxa"/>
            <w:left w:w="28" w:type="dxa"/>
            <w:bottom w:w="0" w:type="dxa"/>
            <w:right w:w="28" w:type="dxa"/>
          </w:tblCellMar>
        </w:tblPrEx>
        <w:trPr>
          <w:trHeight w:val="620" w:hRule="atLeast"/>
          <w:jc w:val="center"/>
        </w:trPr>
        <w:tc>
          <w:tcPr>
            <w:tcW w:w="4134" w:type="dxa"/>
            <w:vAlign w:val="center"/>
          </w:tcPr>
          <w:p>
            <w:pPr>
              <w:spacing w:line="360" w:lineRule="auto"/>
              <w:rPr>
                <w:rFonts w:ascii="宋体" w:hAnsi="宋体" w:cs="宋体"/>
                <w:sz w:val="24"/>
              </w:rPr>
            </w:pPr>
            <w:r>
              <w:rPr>
                <w:rFonts w:hint="eastAsia" w:ascii="宋体" w:hAnsi="宋体" w:cs="宋体"/>
                <w:sz w:val="24"/>
              </w:rPr>
              <w:t>（盖章）</w:t>
            </w:r>
          </w:p>
          <w:p>
            <w:pPr>
              <w:spacing w:line="360" w:lineRule="auto"/>
              <w:rPr>
                <w:rFonts w:ascii="宋体" w:hAnsi="宋体" w:cs="宋体"/>
                <w:sz w:val="24"/>
              </w:rPr>
            </w:pPr>
          </w:p>
        </w:tc>
        <w:tc>
          <w:tcPr>
            <w:tcW w:w="5033" w:type="dxa"/>
          </w:tcPr>
          <w:p>
            <w:pPr>
              <w:spacing w:line="360" w:lineRule="auto"/>
              <w:rPr>
                <w:rFonts w:ascii="宋体" w:hAnsi="宋体" w:cs="宋体"/>
                <w:sz w:val="24"/>
              </w:rPr>
            </w:pPr>
            <w:r>
              <w:rPr>
                <w:rFonts w:hint="eastAsia" w:ascii="宋体" w:hAnsi="宋体" w:cs="宋体"/>
                <w:sz w:val="24"/>
              </w:rPr>
              <w:t>（盖章）</w:t>
            </w:r>
          </w:p>
          <w:p>
            <w:pPr>
              <w:spacing w:line="360" w:lineRule="auto"/>
              <w:rPr>
                <w:rFonts w:ascii="宋体" w:hAnsi="宋体" w:cs="宋体"/>
                <w:sz w:val="24"/>
              </w:rPr>
            </w:pPr>
          </w:p>
        </w:tc>
      </w:tr>
      <w:tr>
        <w:tblPrEx>
          <w:tblCellMar>
            <w:top w:w="0" w:type="dxa"/>
            <w:left w:w="28" w:type="dxa"/>
            <w:bottom w:w="0" w:type="dxa"/>
            <w:right w:w="28" w:type="dxa"/>
          </w:tblCellMar>
        </w:tblPrEx>
        <w:trPr>
          <w:trHeight w:val="930" w:hRule="atLeast"/>
          <w:jc w:val="center"/>
        </w:trPr>
        <w:tc>
          <w:tcPr>
            <w:tcW w:w="4134" w:type="dxa"/>
            <w:vAlign w:val="center"/>
          </w:tcPr>
          <w:p>
            <w:pPr>
              <w:spacing w:line="360" w:lineRule="auto"/>
              <w:rPr>
                <w:rFonts w:ascii="宋体" w:hAnsi="宋体" w:cs="宋体"/>
                <w:sz w:val="24"/>
              </w:rPr>
            </w:pPr>
            <w:r>
              <w:rPr>
                <w:rFonts w:hint="eastAsia" w:ascii="宋体" w:hAnsi="宋体" w:cs="宋体"/>
                <w:sz w:val="24"/>
              </w:rPr>
              <w:t>法定代表人/授权代理人：</w:t>
            </w:r>
          </w:p>
          <w:p>
            <w:pPr>
              <w:spacing w:line="360" w:lineRule="auto"/>
              <w:rPr>
                <w:rFonts w:ascii="宋体" w:hAnsi="宋体" w:cs="宋体"/>
                <w:sz w:val="24"/>
              </w:rPr>
            </w:pPr>
          </w:p>
        </w:tc>
        <w:tc>
          <w:tcPr>
            <w:tcW w:w="5033" w:type="dxa"/>
          </w:tcPr>
          <w:p>
            <w:pPr>
              <w:spacing w:line="360" w:lineRule="auto"/>
              <w:rPr>
                <w:rFonts w:ascii="宋体" w:hAnsi="宋体" w:cs="宋体"/>
                <w:sz w:val="24"/>
              </w:rPr>
            </w:pPr>
            <w:r>
              <w:rPr>
                <w:rFonts w:hint="eastAsia" w:ascii="宋体" w:hAnsi="宋体" w:cs="宋体"/>
                <w:sz w:val="24"/>
              </w:rPr>
              <w:t>法定代表人/授权代理人：</w:t>
            </w:r>
          </w:p>
        </w:tc>
      </w:tr>
      <w:tr>
        <w:tblPrEx>
          <w:tblCellMar>
            <w:top w:w="0" w:type="dxa"/>
            <w:left w:w="28" w:type="dxa"/>
            <w:bottom w:w="0" w:type="dxa"/>
            <w:right w:w="28" w:type="dxa"/>
          </w:tblCellMar>
        </w:tblPrEx>
        <w:trPr>
          <w:trHeight w:val="465" w:hRule="atLeast"/>
          <w:jc w:val="center"/>
        </w:trPr>
        <w:tc>
          <w:tcPr>
            <w:tcW w:w="4134" w:type="dxa"/>
            <w:vAlign w:val="center"/>
          </w:tcPr>
          <w:p>
            <w:pPr>
              <w:spacing w:line="360" w:lineRule="auto"/>
              <w:rPr>
                <w:rFonts w:ascii="宋体" w:hAnsi="宋体" w:cs="宋体"/>
                <w:sz w:val="24"/>
              </w:rPr>
            </w:pPr>
            <w:r>
              <w:rPr>
                <w:rFonts w:hint="eastAsia" w:ascii="宋体" w:hAnsi="宋体" w:cs="宋体"/>
                <w:sz w:val="24"/>
              </w:rPr>
              <w:t>联系人：</w:t>
            </w:r>
          </w:p>
        </w:tc>
        <w:tc>
          <w:tcPr>
            <w:tcW w:w="5033" w:type="dxa"/>
          </w:tcPr>
          <w:p>
            <w:pPr>
              <w:spacing w:line="360" w:lineRule="auto"/>
              <w:rPr>
                <w:rFonts w:ascii="宋体" w:hAnsi="宋体" w:cs="宋体"/>
                <w:sz w:val="24"/>
              </w:rPr>
            </w:pPr>
            <w:r>
              <w:rPr>
                <w:rFonts w:hint="eastAsia" w:ascii="宋体" w:hAnsi="宋体" w:cs="宋体"/>
                <w:sz w:val="24"/>
              </w:rPr>
              <w:t>联系人：</w:t>
            </w:r>
          </w:p>
        </w:tc>
      </w:tr>
      <w:tr>
        <w:tblPrEx>
          <w:tblCellMar>
            <w:top w:w="0" w:type="dxa"/>
            <w:left w:w="28" w:type="dxa"/>
            <w:bottom w:w="0" w:type="dxa"/>
            <w:right w:w="28" w:type="dxa"/>
          </w:tblCellMar>
        </w:tblPrEx>
        <w:trPr>
          <w:trHeight w:val="465" w:hRule="atLeast"/>
          <w:jc w:val="center"/>
        </w:trPr>
        <w:tc>
          <w:tcPr>
            <w:tcW w:w="4134" w:type="dxa"/>
            <w:vAlign w:val="center"/>
          </w:tcPr>
          <w:p>
            <w:pPr>
              <w:spacing w:line="360" w:lineRule="auto"/>
              <w:rPr>
                <w:rFonts w:ascii="宋体" w:hAnsi="宋体" w:cs="宋体"/>
                <w:sz w:val="24"/>
              </w:rPr>
            </w:pPr>
            <w:r>
              <w:rPr>
                <w:rFonts w:hint="eastAsia" w:ascii="宋体" w:hAnsi="宋体" w:cs="宋体"/>
                <w:sz w:val="24"/>
              </w:rPr>
              <w:t>地址：</w:t>
            </w:r>
          </w:p>
        </w:tc>
        <w:tc>
          <w:tcPr>
            <w:tcW w:w="5033" w:type="dxa"/>
          </w:tcPr>
          <w:p>
            <w:pPr>
              <w:spacing w:line="360" w:lineRule="auto"/>
              <w:rPr>
                <w:rFonts w:ascii="宋体" w:hAnsi="宋体" w:cs="宋体"/>
                <w:sz w:val="24"/>
              </w:rPr>
            </w:pPr>
            <w:r>
              <w:rPr>
                <w:rFonts w:hint="eastAsia" w:ascii="宋体" w:hAnsi="宋体" w:cs="宋体"/>
                <w:sz w:val="24"/>
              </w:rPr>
              <w:t>地址：</w:t>
            </w:r>
          </w:p>
        </w:tc>
      </w:tr>
      <w:tr>
        <w:tblPrEx>
          <w:tblCellMar>
            <w:top w:w="0" w:type="dxa"/>
            <w:left w:w="28" w:type="dxa"/>
            <w:bottom w:w="0" w:type="dxa"/>
            <w:right w:w="28" w:type="dxa"/>
          </w:tblCellMar>
        </w:tblPrEx>
        <w:trPr>
          <w:trHeight w:val="465" w:hRule="atLeast"/>
          <w:jc w:val="center"/>
        </w:trPr>
        <w:tc>
          <w:tcPr>
            <w:tcW w:w="4134" w:type="dxa"/>
            <w:vAlign w:val="center"/>
          </w:tcPr>
          <w:p>
            <w:pPr>
              <w:spacing w:line="360" w:lineRule="auto"/>
              <w:rPr>
                <w:rFonts w:ascii="宋体" w:hAnsi="宋体" w:cs="宋体"/>
                <w:sz w:val="24"/>
              </w:rPr>
            </w:pPr>
            <w:r>
              <w:rPr>
                <w:rFonts w:hint="eastAsia" w:ascii="宋体" w:hAnsi="宋体" w:cs="宋体"/>
                <w:sz w:val="24"/>
              </w:rPr>
              <w:t>邮政编码：</w:t>
            </w:r>
          </w:p>
        </w:tc>
        <w:tc>
          <w:tcPr>
            <w:tcW w:w="5033" w:type="dxa"/>
          </w:tcPr>
          <w:p>
            <w:pPr>
              <w:spacing w:line="360" w:lineRule="auto"/>
              <w:rPr>
                <w:rFonts w:ascii="宋体" w:hAnsi="宋体" w:cs="宋体"/>
                <w:sz w:val="24"/>
              </w:rPr>
            </w:pPr>
            <w:r>
              <w:rPr>
                <w:rFonts w:hint="eastAsia" w:ascii="宋体" w:hAnsi="宋体" w:cs="宋体"/>
                <w:sz w:val="24"/>
              </w:rPr>
              <w:t>邮政编码：</w:t>
            </w:r>
          </w:p>
        </w:tc>
      </w:tr>
      <w:tr>
        <w:tblPrEx>
          <w:tblCellMar>
            <w:top w:w="0" w:type="dxa"/>
            <w:left w:w="28" w:type="dxa"/>
            <w:bottom w:w="0" w:type="dxa"/>
            <w:right w:w="28" w:type="dxa"/>
          </w:tblCellMar>
        </w:tblPrEx>
        <w:trPr>
          <w:trHeight w:val="465" w:hRule="atLeast"/>
          <w:jc w:val="center"/>
        </w:trPr>
        <w:tc>
          <w:tcPr>
            <w:tcW w:w="4134" w:type="dxa"/>
            <w:vAlign w:val="center"/>
          </w:tcPr>
          <w:p>
            <w:pPr>
              <w:spacing w:line="360" w:lineRule="auto"/>
              <w:rPr>
                <w:rFonts w:ascii="宋体" w:hAnsi="宋体" w:cs="宋体"/>
                <w:sz w:val="24"/>
              </w:rPr>
            </w:pPr>
            <w:r>
              <w:rPr>
                <w:rFonts w:hint="eastAsia" w:ascii="宋体" w:hAnsi="宋体" w:cs="宋体"/>
                <w:sz w:val="24"/>
              </w:rPr>
              <w:t>电话：</w:t>
            </w:r>
          </w:p>
        </w:tc>
        <w:tc>
          <w:tcPr>
            <w:tcW w:w="5033" w:type="dxa"/>
          </w:tcPr>
          <w:p>
            <w:pPr>
              <w:spacing w:line="360" w:lineRule="auto"/>
              <w:rPr>
                <w:rFonts w:ascii="宋体" w:hAnsi="宋体" w:cs="宋体"/>
                <w:sz w:val="24"/>
              </w:rPr>
            </w:pPr>
            <w:r>
              <w:rPr>
                <w:rFonts w:hint="eastAsia" w:ascii="宋体" w:hAnsi="宋体" w:cs="宋体"/>
                <w:sz w:val="24"/>
              </w:rPr>
              <w:t>电话：</w:t>
            </w:r>
          </w:p>
        </w:tc>
      </w:tr>
      <w:tr>
        <w:trPr>
          <w:trHeight w:val="465" w:hRule="atLeast"/>
          <w:jc w:val="center"/>
        </w:trPr>
        <w:tc>
          <w:tcPr>
            <w:tcW w:w="4134" w:type="dxa"/>
            <w:vAlign w:val="center"/>
          </w:tcPr>
          <w:p>
            <w:pPr>
              <w:spacing w:line="360" w:lineRule="auto"/>
              <w:rPr>
                <w:rFonts w:ascii="宋体" w:hAnsi="宋体" w:cs="宋体"/>
                <w:sz w:val="24"/>
              </w:rPr>
            </w:pPr>
            <w:r>
              <w:rPr>
                <w:rFonts w:hint="eastAsia" w:ascii="宋体" w:hAnsi="宋体" w:cs="宋体"/>
                <w:sz w:val="24"/>
              </w:rPr>
              <w:t>传真：</w:t>
            </w:r>
          </w:p>
        </w:tc>
        <w:tc>
          <w:tcPr>
            <w:tcW w:w="5033" w:type="dxa"/>
          </w:tcPr>
          <w:p>
            <w:pPr>
              <w:spacing w:line="360" w:lineRule="auto"/>
              <w:rPr>
                <w:rFonts w:ascii="宋体" w:hAnsi="宋体" w:cs="宋体"/>
                <w:sz w:val="24"/>
              </w:rPr>
            </w:pPr>
            <w:r>
              <w:rPr>
                <w:rFonts w:hint="eastAsia" w:ascii="宋体" w:hAnsi="宋体" w:cs="宋体"/>
                <w:sz w:val="24"/>
              </w:rPr>
              <w:t>传真：</w:t>
            </w:r>
          </w:p>
        </w:tc>
      </w:tr>
      <w:tr>
        <w:tblPrEx>
          <w:tblCellMar>
            <w:top w:w="0" w:type="dxa"/>
            <w:left w:w="28" w:type="dxa"/>
            <w:bottom w:w="0" w:type="dxa"/>
            <w:right w:w="28" w:type="dxa"/>
          </w:tblCellMar>
        </w:tblPrEx>
        <w:trPr>
          <w:trHeight w:val="465" w:hRule="atLeast"/>
          <w:jc w:val="center"/>
        </w:trPr>
        <w:tc>
          <w:tcPr>
            <w:tcW w:w="4134" w:type="dxa"/>
            <w:vAlign w:val="center"/>
          </w:tcPr>
          <w:p>
            <w:pPr>
              <w:spacing w:line="360" w:lineRule="auto"/>
              <w:rPr>
                <w:rFonts w:ascii="宋体" w:hAnsi="宋体" w:cs="宋体"/>
                <w:sz w:val="24"/>
              </w:rPr>
            </w:pPr>
          </w:p>
        </w:tc>
        <w:tc>
          <w:tcPr>
            <w:tcW w:w="5033" w:type="dxa"/>
          </w:tcPr>
          <w:p>
            <w:pPr>
              <w:spacing w:line="360" w:lineRule="auto"/>
              <w:rPr>
                <w:rFonts w:ascii="宋体" w:hAnsi="宋体" w:cs="宋体"/>
                <w:sz w:val="24"/>
              </w:rPr>
            </w:pPr>
            <w:r>
              <w:rPr>
                <w:rFonts w:hint="eastAsia" w:ascii="宋体" w:hAnsi="宋体" w:cs="宋体"/>
                <w:sz w:val="24"/>
              </w:rPr>
              <w:t>开户行：</w:t>
            </w:r>
          </w:p>
        </w:tc>
      </w:tr>
      <w:tr>
        <w:tblPrEx>
          <w:tblCellMar>
            <w:top w:w="0" w:type="dxa"/>
            <w:left w:w="28" w:type="dxa"/>
            <w:bottom w:w="0" w:type="dxa"/>
            <w:right w:w="28" w:type="dxa"/>
          </w:tblCellMar>
        </w:tblPrEx>
        <w:trPr>
          <w:trHeight w:val="465" w:hRule="atLeast"/>
          <w:jc w:val="center"/>
        </w:trPr>
        <w:tc>
          <w:tcPr>
            <w:tcW w:w="4134" w:type="dxa"/>
            <w:vAlign w:val="center"/>
          </w:tcPr>
          <w:p>
            <w:pPr>
              <w:spacing w:line="360" w:lineRule="auto"/>
              <w:rPr>
                <w:rFonts w:ascii="宋体" w:hAnsi="宋体" w:cs="宋体"/>
                <w:sz w:val="24"/>
              </w:rPr>
            </w:pPr>
          </w:p>
        </w:tc>
        <w:tc>
          <w:tcPr>
            <w:tcW w:w="5033" w:type="dxa"/>
          </w:tcPr>
          <w:p>
            <w:pPr>
              <w:spacing w:line="360" w:lineRule="auto"/>
              <w:rPr>
                <w:rFonts w:ascii="宋体" w:hAnsi="宋体" w:cs="宋体"/>
                <w:sz w:val="24"/>
              </w:rPr>
            </w:pPr>
            <w:r>
              <w:rPr>
                <w:rFonts w:hint="eastAsia" w:ascii="宋体" w:hAnsi="宋体" w:cs="宋体"/>
                <w:sz w:val="24"/>
              </w:rPr>
              <w:t>账号：</w:t>
            </w:r>
          </w:p>
        </w:tc>
      </w:tr>
      <w:tr>
        <w:tblPrEx>
          <w:tblCellMar>
            <w:top w:w="0" w:type="dxa"/>
            <w:left w:w="28" w:type="dxa"/>
            <w:bottom w:w="0" w:type="dxa"/>
            <w:right w:w="28" w:type="dxa"/>
          </w:tblCellMar>
        </w:tblPrEx>
        <w:trPr>
          <w:trHeight w:val="414" w:hRule="atLeast"/>
          <w:jc w:val="center"/>
        </w:trPr>
        <w:tc>
          <w:tcPr>
            <w:tcW w:w="4134" w:type="dxa"/>
            <w:vAlign w:val="center"/>
          </w:tcPr>
          <w:p>
            <w:pPr>
              <w:spacing w:line="360" w:lineRule="auto"/>
              <w:rPr>
                <w:rFonts w:ascii="宋体" w:hAnsi="宋体" w:cs="宋体"/>
                <w:sz w:val="24"/>
              </w:rPr>
            </w:pPr>
            <w:r>
              <w:rPr>
                <w:rFonts w:hint="eastAsia" w:ascii="宋体" w:hAnsi="宋体" w:cs="宋体"/>
                <w:sz w:val="24"/>
              </w:rPr>
              <w:t>签定日期：2019年 月 日</w:t>
            </w:r>
          </w:p>
        </w:tc>
        <w:tc>
          <w:tcPr>
            <w:tcW w:w="5033" w:type="dxa"/>
          </w:tcPr>
          <w:p>
            <w:pPr>
              <w:spacing w:line="360" w:lineRule="auto"/>
              <w:rPr>
                <w:rFonts w:ascii="宋体" w:hAnsi="宋体" w:cs="宋体"/>
                <w:sz w:val="24"/>
              </w:rPr>
            </w:pPr>
            <w:r>
              <w:rPr>
                <w:rFonts w:hint="eastAsia" w:ascii="宋体" w:hAnsi="宋体" w:cs="宋体"/>
                <w:sz w:val="24"/>
              </w:rPr>
              <w:t>签定日期：2019年 月 日</w:t>
            </w:r>
          </w:p>
        </w:tc>
      </w:tr>
    </w:tbl>
    <w:p>
      <w:pPr>
        <w:ind w:right="-512" w:rightChars="-244"/>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ascii="宋体" w:hAnsi="宋体" w:cs="宋体"/>
          <w:b/>
          <w:bCs/>
          <w:szCs w:val="21"/>
        </w:rPr>
      </w:pPr>
      <w:r>
        <w:rPr>
          <w:rFonts w:hint="eastAsia" w:ascii="宋体" w:hAnsi="宋体" w:cs="宋体"/>
          <w:b/>
          <w:bCs/>
          <w:szCs w:val="21"/>
        </w:rPr>
        <w:t>附件1  发包通知书</w:t>
      </w:r>
    </w:p>
    <w:p>
      <w:pPr>
        <w:spacing w:line="360" w:lineRule="auto"/>
        <w:rPr>
          <w:rFonts w:ascii="宋体" w:hAnsi="宋体" w:cs="宋体"/>
          <w:b/>
          <w:bCs/>
          <w:szCs w:val="21"/>
        </w:rPr>
      </w:pPr>
      <w:r>
        <w:rPr>
          <w:rFonts w:hint="eastAsia" w:ascii="宋体" w:hAnsi="宋体" w:cs="宋体"/>
          <w:b/>
          <w:bCs/>
          <w:szCs w:val="21"/>
        </w:rPr>
        <w:t>附件2  廉洁协议</w:t>
      </w:r>
    </w:p>
    <w:p>
      <w:pPr>
        <w:pStyle w:val="2"/>
      </w:pPr>
    </w:p>
    <w:p>
      <w:pPr>
        <w:spacing w:line="360" w:lineRule="auto"/>
        <w:jc w:val="center"/>
        <w:rPr>
          <w:rFonts w:ascii="宋体" w:hAnsi="宋体"/>
          <w:b/>
          <w:sz w:val="32"/>
          <w:szCs w:val="32"/>
        </w:rPr>
      </w:pPr>
      <w:r>
        <w:rPr>
          <w:rFonts w:hint="eastAsia" w:ascii="宋体" w:hAnsi="宋体"/>
          <w:b/>
          <w:sz w:val="32"/>
          <w:szCs w:val="32"/>
        </w:rPr>
        <w:t>廉洁协议</w:t>
      </w:r>
    </w:p>
    <w:p>
      <w:pPr>
        <w:spacing w:line="360" w:lineRule="auto"/>
        <w:ind w:firstLine="540" w:firstLineChars="225"/>
        <w:rPr>
          <w:rFonts w:ascii="宋体" w:hAnsi="宋体"/>
          <w:sz w:val="24"/>
        </w:rPr>
      </w:pPr>
      <w:r>
        <w:rPr>
          <w:rFonts w:hint="eastAsia" w:ascii="宋体" w:hAnsi="宋体"/>
          <w:sz w:val="24"/>
        </w:rPr>
        <w:t>为促进双方诚信经营、廉洁从业，防范商业贿赂，保护国家、集体和当事人的合法权益，根据国家有关法律法规和广东省、广州市廉政建设的规定，</w:t>
      </w:r>
      <w:r>
        <w:rPr>
          <w:rFonts w:ascii="宋体" w:hAnsi="宋体"/>
          <w:sz w:val="24"/>
          <w:u w:val="single"/>
        </w:rPr>
        <w:t>广州市净水有限公司</w:t>
      </w:r>
      <w:r>
        <w:rPr>
          <w:rFonts w:ascii="宋体" w:hAnsi="宋体"/>
          <w:sz w:val="24"/>
        </w:rPr>
        <w:t>(以下称甲方)与</w:t>
      </w:r>
      <w:r>
        <w:rPr>
          <w:rFonts w:hint="eastAsia" w:ascii="宋体" w:hAnsi="宋体"/>
          <w:sz w:val="24"/>
          <w:u w:val="single"/>
        </w:rPr>
        <w:t xml:space="preserve">                  </w:t>
      </w:r>
      <w:r>
        <w:rPr>
          <w:rFonts w:hint="eastAsia" w:ascii="宋体" w:hAnsi="宋体"/>
          <w:sz w:val="24"/>
        </w:rPr>
        <w:t>(以下称乙方</w:t>
      </w:r>
      <w:r>
        <w:rPr>
          <w:rFonts w:ascii="宋体" w:hAnsi="宋体"/>
          <w:sz w:val="24"/>
        </w:rPr>
        <w:t>)，特此订立本协议共同遵照执行。</w:t>
      </w:r>
    </w:p>
    <w:p>
      <w:pPr>
        <w:spacing w:line="360" w:lineRule="auto"/>
        <w:ind w:firstLine="482" w:firstLineChars="200"/>
        <w:rPr>
          <w:rFonts w:ascii="宋体" w:hAnsi="宋体"/>
          <w:sz w:val="24"/>
        </w:rPr>
      </w:pPr>
      <w:r>
        <w:rPr>
          <w:rFonts w:hint="eastAsia" w:ascii="宋体" w:hAnsi="宋体"/>
          <w:b/>
          <w:bCs/>
          <w:sz w:val="24"/>
        </w:rPr>
        <w:t>第一条甲乙双方的权利和义务</w:t>
      </w:r>
    </w:p>
    <w:p>
      <w:pPr>
        <w:spacing w:line="360" w:lineRule="auto"/>
        <w:ind w:firstLine="360" w:firstLineChars="150"/>
        <w:rPr>
          <w:rFonts w:ascii="宋体" w:hAnsi="宋体"/>
          <w:sz w:val="24"/>
        </w:rPr>
      </w:pPr>
      <w:r>
        <w:rPr>
          <w:rFonts w:hint="eastAsia" w:ascii="宋体" w:hAnsi="宋体"/>
          <w:sz w:val="24"/>
        </w:rPr>
        <w:t>（一）甲乙双方严格遵守国家关于市场准入、项目招标投标、市场经营活动等有关法律、法规相关政策及廉政建设的各项规定。</w:t>
      </w:r>
    </w:p>
    <w:p>
      <w:pPr>
        <w:spacing w:line="360" w:lineRule="auto"/>
        <w:ind w:firstLine="360" w:firstLineChars="150"/>
        <w:rPr>
          <w:rFonts w:ascii="宋体" w:hAnsi="宋体"/>
          <w:sz w:val="24"/>
        </w:rPr>
      </w:pPr>
      <w:r>
        <w:rPr>
          <w:rFonts w:hint="eastAsia" w:ascii="宋体" w:hAnsi="宋体"/>
          <w:sz w:val="24"/>
        </w:rPr>
        <w:t>（二）严格执行（以下简称：主合同），自觉履行合同约定的相关义务。</w:t>
      </w:r>
    </w:p>
    <w:p>
      <w:pPr>
        <w:spacing w:line="360" w:lineRule="auto"/>
        <w:ind w:firstLine="360" w:firstLineChars="150"/>
        <w:rPr>
          <w:rFonts w:ascii="宋体" w:hAnsi="宋体"/>
          <w:sz w:val="24"/>
        </w:rPr>
      </w:pPr>
      <w:r>
        <w:rPr>
          <w:rFonts w:hint="eastAsia" w:ascii="宋体" w:hAnsi="宋体"/>
          <w:sz w:val="24"/>
        </w:rPr>
        <w:t>（三）在业务活动中坚持公开、公正、诚信、透明的原则，不得损害国家、集体利益。</w:t>
      </w:r>
    </w:p>
    <w:p>
      <w:pPr>
        <w:spacing w:line="360" w:lineRule="auto"/>
        <w:ind w:firstLine="360" w:firstLineChars="150"/>
        <w:rPr>
          <w:rFonts w:ascii="宋体" w:hAnsi="宋体"/>
          <w:sz w:val="24"/>
        </w:rPr>
      </w:pPr>
      <w:r>
        <w:rPr>
          <w:rFonts w:hint="eastAsia" w:ascii="宋体" w:hAnsi="宋体"/>
          <w:sz w:val="24"/>
        </w:rPr>
        <w:t>（四）建立健全廉洁从业制度，开展廉洁教育，公布举报电话，监督并认真查处不廉洁及违法违纪行为。</w:t>
      </w:r>
    </w:p>
    <w:p>
      <w:pPr>
        <w:spacing w:line="360" w:lineRule="auto"/>
        <w:ind w:firstLine="360" w:firstLineChars="150"/>
        <w:rPr>
          <w:rFonts w:ascii="宋体" w:hAnsi="宋体"/>
          <w:sz w:val="24"/>
        </w:rPr>
      </w:pPr>
      <w:r>
        <w:rPr>
          <w:rFonts w:hint="eastAsia" w:ascii="宋体" w:hAnsi="宋体"/>
          <w:sz w:val="24"/>
        </w:rPr>
        <w:t>（五）发现对方在业务活动中有不廉洁行为，应及时提醒对方纠正。情节严重的，应向其上级有关部门举报，建议给予处理，并有权要求告知处理结果。</w:t>
      </w:r>
    </w:p>
    <w:p>
      <w:pPr>
        <w:spacing w:line="360" w:lineRule="auto"/>
        <w:ind w:firstLine="482" w:firstLineChars="200"/>
        <w:rPr>
          <w:rFonts w:ascii="宋体" w:hAnsi="宋体"/>
          <w:sz w:val="24"/>
        </w:rPr>
      </w:pPr>
      <w:r>
        <w:rPr>
          <w:rFonts w:hint="eastAsia" w:ascii="宋体" w:hAnsi="宋体"/>
          <w:b/>
          <w:bCs/>
          <w:sz w:val="24"/>
        </w:rPr>
        <w:t>第二条甲方的义务</w:t>
      </w:r>
    </w:p>
    <w:p>
      <w:pPr>
        <w:spacing w:line="360" w:lineRule="auto"/>
        <w:ind w:firstLine="480" w:firstLineChars="200"/>
        <w:rPr>
          <w:rFonts w:ascii="宋体" w:hAnsi="宋体"/>
          <w:sz w:val="24"/>
        </w:rPr>
      </w:pPr>
      <w:r>
        <w:rPr>
          <w:rFonts w:hint="eastAsia" w:ascii="宋体" w:hAnsi="宋体"/>
          <w:sz w:val="24"/>
        </w:rPr>
        <w:t>（一）甲方及其工作人员不得索要或接受乙方的礼金、有价证券和贵重物品，不得在乙方报销任何应由甲方或个人支付的费用等。</w:t>
      </w:r>
    </w:p>
    <w:p>
      <w:pPr>
        <w:spacing w:line="360" w:lineRule="auto"/>
        <w:ind w:firstLine="480" w:firstLineChars="200"/>
        <w:rPr>
          <w:rFonts w:ascii="宋体" w:hAnsi="宋体"/>
          <w:sz w:val="24"/>
        </w:rPr>
      </w:pPr>
      <w:r>
        <w:rPr>
          <w:rFonts w:hint="eastAsia" w:ascii="宋体" w:hAnsi="宋体"/>
          <w:sz w:val="24"/>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spacing w:line="360" w:lineRule="auto"/>
        <w:ind w:left="15" w:leftChars="7" w:firstLine="480" w:firstLineChars="200"/>
        <w:rPr>
          <w:rFonts w:ascii="宋体" w:hAnsi="宋体"/>
          <w:sz w:val="24"/>
        </w:rPr>
      </w:pPr>
      <w:r>
        <w:rPr>
          <w:rFonts w:hint="eastAsia" w:ascii="宋体" w:hAnsi="宋体"/>
          <w:sz w:val="24"/>
        </w:rPr>
        <w:t>（三）甲方及其工作人员不得要求或者接受乙方为其住房装修、婚丧嫁娶活动、配偶子女工作安排以及出国出境、旅游等提供方便等。</w:t>
      </w:r>
    </w:p>
    <w:p>
      <w:pPr>
        <w:spacing w:line="360" w:lineRule="auto"/>
        <w:ind w:left="15" w:leftChars="7" w:firstLine="480" w:firstLineChars="200"/>
        <w:rPr>
          <w:rFonts w:ascii="宋体" w:hAnsi="宋体"/>
          <w:sz w:val="24"/>
        </w:rPr>
      </w:pPr>
      <w:r>
        <w:rPr>
          <w:rFonts w:hint="eastAsia" w:ascii="宋体" w:hAnsi="宋体"/>
          <w:sz w:val="24"/>
        </w:rPr>
        <w:t>（四）甲方工作人员不得在乙方或与乙方有股权关联的企业兼职，不得向乙方介绍家属或者亲友从事与甲方业务有关的经济活动。</w:t>
      </w:r>
    </w:p>
    <w:p>
      <w:pPr>
        <w:spacing w:line="360" w:lineRule="auto"/>
        <w:ind w:left="15" w:leftChars="7" w:firstLine="480" w:firstLineChars="200"/>
        <w:rPr>
          <w:rFonts w:ascii="宋体" w:hAnsi="宋体"/>
          <w:sz w:val="24"/>
        </w:rPr>
      </w:pPr>
      <w:r>
        <w:rPr>
          <w:rFonts w:hint="eastAsia" w:ascii="宋体" w:hAnsi="宋体"/>
          <w:sz w:val="24"/>
        </w:rPr>
        <w:t>（五）甲方工作人员不得以明显低于市场的价格向乙方购买房屋、汽车等物品；不得</w:t>
      </w:r>
      <w:r>
        <w:rPr>
          <w:rFonts w:ascii="宋体" w:hAnsi="宋体"/>
          <w:sz w:val="24"/>
        </w:rPr>
        <w:t>以明显高于市场的价格向</w:t>
      </w:r>
      <w:r>
        <w:rPr>
          <w:rFonts w:hint="eastAsia" w:ascii="宋体" w:hAnsi="宋体"/>
          <w:sz w:val="24"/>
        </w:rPr>
        <w:t>乙方</w:t>
      </w:r>
      <w:r>
        <w:rPr>
          <w:rFonts w:ascii="宋体" w:hAnsi="宋体"/>
          <w:sz w:val="24"/>
        </w:rPr>
        <w:t>出售房屋、汽车等物品；</w:t>
      </w:r>
      <w:r>
        <w:rPr>
          <w:rFonts w:hint="eastAsia" w:ascii="宋体" w:hAnsi="宋体"/>
          <w:sz w:val="24"/>
        </w:rPr>
        <w:t>不得使用乙方提供的与工作无关的房屋、汽车等物品；不得以其他交易形式非法收受请托人财物。</w:t>
      </w:r>
    </w:p>
    <w:p>
      <w:pPr>
        <w:spacing w:line="360" w:lineRule="auto"/>
        <w:ind w:left="15" w:leftChars="7" w:firstLine="480" w:firstLineChars="200"/>
        <w:rPr>
          <w:rFonts w:ascii="宋体" w:hAnsi="宋体"/>
          <w:sz w:val="24"/>
        </w:rPr>
      </w:pPr>
      <w:r>
        <w:rPr>
          <w:rFonts w:hint="eastAsia" w:ascii="宋体" w:hAnsi="宋体"/>
          <w:sz w:val="24"/>
        </w:rPr>
        <w:t>（六）甲方工作人员不得利用职务之便收受乙方以回扣、手续费、加班费、咨询费、劳务费、协调费、辛苦费等各种名义给予或赠送的钱物。</w:t>
      </w:r>
    </w:p>
    <w:p>
      <w:pPr>
        <w:spacing w:line="360" w:lineRule="auto"/>
        <w:ind w:left="15" w:leftChars="7" w:firstLine="480" w:firstLineChars="200"/>
        <w:rPr>
          <w:rFonts w:ascii="宋体" w:hAnsi="宋体"/>
          <w:sz w:val="24"/>
        </w:rPr>
      </w:pPr>
      <w:r>
        <w:rPr>
          <w:rFonts w:hint="eastAsia" w:ascii="宋体" w:hAnsi="宋体"/>
          <w:sz w:val="24"/>
        </w:rPr>
        <w:t>（七）甲方工作人员不得接受乙方给予或赠送的干股或红利。</w:t>
      </w:r>
    </w:p>
    <w:p>
      <w:pPr>
        <w:spacing w:line="360" w:lineRule="auto"/>
        <w:ind w:firstLine="482" w:firstLineChars="200"/>
        <w:rPr>
          <w:rFonts w:ascii="宋体" w:hAnsi="宋体"/>
          <w:sz w:val="24"/>
        </w:rPr>
      </w:pPr>
      <w:r>
        <w:rPr>
          <w:rFonts w:hint="eastAsia" w:ascii="宋体" w:hAnsi="宋体"/>
          <w:b/>
          <w:bCs/>
          <w:sz w:val="24"/>
        </w:rPr>
        <w:t>第三条乙方的义务</w:t>
      </w:r>
    </w:p>
    <w:p>
      <w:pPr>
        <w:spacing w:line="360" w:lineRule="auto"/>
        <w:ind w:firstLine="480" w:firstLineChars="200"/>
        <w:rPr>
          <w:rFonts w:ascii="宋体" w:hAnsi="宋体"/>
          <w:sz w:val="24"/>
        </w:rPr>
      </w:pPr>
      <w:r>
        <w:rPr>
          <w:rFonts w:hint="eastAsia" w:ascii="宋体" w:hAnsi="宋体"/>
          <w:sz w:val="24"/>
        </w:rPr>
        <w:t>（一）乙方不得以任何理由向甲方及其工作人员行贿或馈赠礼金、有价证券、贵重礼品。</w:t>
      </w:r>
    </w:p>
    <w:p>
      <w:pPr>
        <w:spacing w:line="360" w:lineRule="auto"/>
        <w:ind w:firstLine="480" w:firstLineChars="200"/>
        <w:rPr>
          <w:rFonts w:ascii="宋体" w:hAnsi="宋体"/>
          <w:sz w:val="24"/>
        </w:rPr>
      </w:pPr>
      <w:r>
        <w:rPr>
          <w:rFonts w:hint="eastAsia" w:ascii="宋体" w:hAnsi="宋体"/>
          <w:sz w:val="24"/>
        </w:rPr>
        <w:t>（二</w:t>
      </w:r>
      <w:r>
        <w:rPr>
          <w:rFonts w:ascii="宋体" w:hAnsi="宋体"/>
          <w:sz w:val="24"/>
        </w:rPr>
        <w:t>)乙方不得以任何名义为甲方及其工作人员报销应由甲方单位或个人支付的任何费用。</w:t>
      </w:r>
    </w:p>
    <w:p>
      <w:pPr>
        <w:spacing w:line="360" w:lineRule="auto"/>
        <w:ind w:left="25" w:leftChars="12" w:firstLine="480" w:firstLineChars="200"/>
        <w:rPr>
          <w:rFonts w:ascii="宋体" w:hAnsi="宋体"/>
          <w:sz w:val="24"/>
        </w:rPr>
      </w:pPr>
      <w:r>
        <w:rPr>
          <w:rFonts w:hint="eastAsia" w:ascii="宋体" w:hAnsi="宋体"/>
          <w:sz w:val="24"/>
        </w:rPr>
        <w:t>（三）乙方不得以任何理由安排甲方工作人员参加可能影响相关业务公开、公正、公平性的宴请及娱乐活动。</w:t>
      </w:r>
    </w:p>
    <w:p>
      <w:pPr>
        <w:pStyle w:val="9"/>
        <w:rPr>
          <w:sz w:val="24"/>
        </w:rPr>
      </w:pPr>
      <w:r>
        <w:rPr>
          <w:rFonts w:hint="eastAsia"/>
          <w:sz w:val="24"/>
        </w:rPr>
        <w:t>（四）乙方不得为甲方单位和个人购置或提供通讯工具和高档办公用品等物品，也不得为甲方提供与工作无关的房屋、汽车等。</w:t>
      </w:r>
    </w:p>
    <w:p>
      <w:pPr>
        <w:spacing w:line="360" w:lineRule="auto"/>
        <w:ind w:firstLine="480" w:firstLineChars="200"/>
        <w:rPr>
          <w:rFonts w:ascii="宋体" w:hAnsi="宋体"/>
          <w:sz w:val="24"/>
        </w:rPr>
      </w:pPr>
      <w:r>
        <w:rPr>
          <w:rFonts w:hint="eastAsia" w:ascii="宋体" w:hAnsi="宋体"/>
          <w:sz w:val="24"/>
        </w:rPr>
        <w:t>（五）乙方不得擅自与甲方工作人员就合同中的质量、数量、价格、工程量、验收等条款进行私下商谈或者达成默契。</w:t>
      </w:r>
    </w:p>
    <w:p>
      <w:pPr>
        <w:spacing w:line="360" w:lineRule="auto"/>
        <w:ind w:firstLine="480" w:firstLineChars="200"/>
        <w:rPr>
          <w:rFonts w:ascii="宋体" w:hAnsi="宋体"/>
          <w:sz w:val="24"/>
        </w:rPr>
      </w:pPr>
      <w:r>
        <w:rPr>
          <w:rFonts w:hint="eastAsia" w:ascii="宋体" w:hAnsi="宋体"/>
          <w:sz w:val="24"/>
        </w:rPr>
        <w:t>（六）乙方不得以回扣、手续费、加班费、咨询费、劳务费、协调费、辛苦费等各种名义向甲方工作人员给予或赠送钱物。</w:t>
      </w:r>
    </w:p>
    <w:p>
      <w:pPr>
        <w:spacing w:line="360" w:lineRule="auto"/>
        <w:ind w:firstLine="480" w:firstLineChars="200"/>
        <w:rPr>
          <w:rFonts w:ascii="宋体" w:hAnsi="宋体"/>
          <w:sz w:val="24"/>
        </w:rPr>
      </w:pPr>
      <w:r>
        <w:rPr>
          <w:rFonts w:hint="eastAsia" w:ascii="宋体" w:hAnsi="宋体"/>
          <w:sz w:val="24"/>
        </w:rPr>
        <w:t>（七）乙方不得向甲方工作人员提供干股或红利。</w:t>
      </w:r>
    </w:p>
    <w:p>
      <w:pPr>
        <w:spacing w:line="360" w:lineRule="auto"/>
        <w:ind w:firstLine="482" w:firstLineChars="200"/>
        <w:rPr>
          <w:rFonts w:ascii="宋体" w:hAnsi="宋体"/>
          <w:sz w:val="24"/>
        </w:rPr>
      </w:pPr>
      <w:r>
        <w:rPr>
          <w:rFonts w:hint="eastAsia" w:ascii="宋体" w:hAnsi="宋体"/>
          <w:b/>
          <w:bCs/>
          <w:sz w:val="24"/>
        </w:rPr>
        <w:t>第四条违约责任</w:t>
      </w:r>
    </w:p>
    <w:p>
      <w:pPr>
        <w:spacing w:line="360" w:lineRule="auto"/>
        <w:ind w:firstLine="480" w:firstLineChars="200"/>
        <w:rPr>
          <w:rFonts w:ascii="宋体" w:hAnsi="宋体"/>
          <w:sz w:val="24"/>
        </w:rPr>
      </w:pPr>
      <w:r>
        <w:rPr>
          <w:rFonts w:hint="eastAsia" w:ascii="宋体" w:hAnsi="宋体"/>
          <w:sz w:val="24"/>
        </w:rPr>
        <w:t>（一）甲方及其工作人员违反本协议第一、二条。甲方按管理权限，对相关责任人依据有关规定给予党纪、政务处分或组织处理；涉嫌犯罪的，移交司法机关追究刑事责任；给乙方单位造成经济损失的，应予以赔偿。</w:t>
      </w:r>
    </w:p>
    <w:p>
      <w:pPr>
        <w:spacing w:line="360" w:lineRule="auto"/>
        <w:ind w:firstLine="480" w:firstLineChars="200"/>
        <w:rPr>
          <w:rFonts w:ascii="宋体" w:hAnsi="宋体"/>
          <w:sz w:val="24"/>
        </w:rPr>
      </w:pPr>
      <w:r>
        <w:rPr>
          <w:rFonts w:hint="eastAsia" w:ascii="宋体" w:hAnsi="宋体"/>
          <w:sz w:val="24"/>
        </w:rPr>
        <w:t>甲方举报投诉联系部门：广州市净水有限公司</w:t>
      </w:r>
      <w:r>
        <w:rPr>
          <w:rFonts w:ascii="宋体" w:hAnsi="宋体"/>
          <w:sz w:val="24"/>
          <w:u w:val="single"/>
        </w:rPr>
        <w:t>纪检</w:t>
      </w:r>
      <w:r>
        <w:rPr>
          <w:rFonts w:hint="eastAsia" w:ascii="宋体" w:hAnsi="宋体"/>
          <w:sz w:val="24"/>
          <w:u w:val="single"/>
        </w:rPr>
        <w:t>室</w:t>
      </w:r>
      <w:r>
        <w:rPr>
          <w:rFonts w:hint="eastAsia" w:ascii="宋体" w:hAnsi="宋体"/>
          <w:sz w:val="24"/>
        </w:rPr>
        <w:t>，联系电话：</w:t>
      </w:r>
      <w:r>
        <w:rPr>
          <w:rFonts w:ascii="宋体" w:hAnsi="宋体"/>
          <w:sz w:val="24"/>
          <w:u w:val="single"/>
        </w:rPr>
        <w:t xml:space="preserve"> 020-38890265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（二）乙方及其工作人员违反本协议第一、三条。根据具体情节和造成的后果，甲方有权对乙方采取以下一种或多种处理办法：</w:t>
      </w:r>
    </w:p>
    <w:p>
      <w:pPr>
        <w:spacing w:line="360" w:lineRule="auto"/>
        <w:ind w:firstLine="480" w:firstLineChars="200"/>
        <w:rPr>
          <w:rFonts w:ascii="宋体" w:hAnsi="宋体"/>
          <w:sz w:val="24"/>
        </w:rPr>
      </w:pPr>
      <w:r>
        <w:rPr>
          <w:rFonts w:ascii="宋体" w:hAnsi="宋体"/>
          <w:sz w:val="24"/>
        </w:rPr>
        <w:t>1、扣除乙方</w:t>
      </w:r>
      <w:r>
        <w:rPr>
          <w:rFonts w:hint="eastAsia" w:ascii="宋体" w:hAnsi="宋体"/>
          <w:sz w:val="24"/>
        </w:rPr>
        <w:t>全部</w:t>
      </w:r>
      <w:r>
        <w:rPr>
          <w:rFonts w:ascii="宋体" w:hAnsi="宋体"/>
          <w:sz w:val="24"/>
        </w:rPr>
        <w:t>履约保证金；</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解除主合同</w:t>
      </w:r>
      <w:r>
        <w:rPr>
          <w:rFonts w:ascii="宋体" w:hAnsi="宋体"/>
          <w:sz w:val="24"/>
        </w:rPr>
        <w:t>；</w:t>
      </w:r>
    </w:p>
    <w:p>
      <w:pPr>
        <w:spacing w:line="360" w:lineRule="auto"/>
        <w:ind w:firstLine="480" w:firstLineChars="200"/>
        <w:rPr>
          <w:rFonts w:ascii="宋体" w:hAnsi="宋体"/>
          <w:sz w:val="24"/>
        </w:rPr>
      </w:pPr>
      <w:r>
        <w:rPr>
          <w:rFonts w:ascii="宋体" w:hAnsi="宋体"/>
          <w:sz w:val="24"/>
        </w:rPr>
        <w:t>3、追究乙方合同其他违约责任；</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根据甲方及其上级单位、主管部门的有关规定，对乙方违反廉洁协议的行为限制其参与招投标活动的资格。</w:t>
      </w:r>
    </w:p>
    <w:p>
      <w:pPr>
        <w:spacing w:line="360" w:lineRule="auto"/>
        <w:ind w:firstLine="480" w:firstLineChars="200"/>
        <w:rPr>
          <w:rFonts w:ascii="宋体" w:hAnsi="宋体"/>
          <w:sz w:val="24"/>
        </w:rPr>
      </w:pPr>
      <w:r>
        <w:rPr>
          <w:rFonts w:hint="eastAsia" w:ascii="宋体" w:hAnsi="宋体"/>
          <w:sz w:val="24"/>
        </w:rPr>
        <w:t>乙方无条件接受甲方处理意见并承担给甲方造成的损失，全额返还用不正当手段获取的非法所得，并承担相应的法律责任。</w:t>
      </w:r>
    </w:p>
    <w:p>
      <w:pPr>
        <w:spacing w:line="360" w:lineRule="auto"/>
        <w:ind w:firstLine="482" w:firstLineChars="200"/>
        <w:rPr>
          <w:rFonts w:ascii="宋体" w:hAnsi="宋体" w:cs="宋体"/>
          <w:kern w:val="0"/>
          <w:sz w:val="24"/>
        </w:rPr>
      </w:pPr>
      <w:r>
        <w:rPr>
          <w:rFonts w:hint="eastAsia" w:ascii="宋体" w:hAnsi="宋体"/>
          <w:b/>
          <w:bCs/>
          <w:sz w:val="24"/>
        </w:rPr>
        <w:t xml:space="preserve">第五条 </w:t>
      </w:r>
      <w:r>
        <w:rPr>
          <w:rFonts w:ascii="宋体" w:hAnsi="宋体" w:cs="宋体"/>
          <w:kern w:val="0"/>
          <w:sz w:val="24"/>
        </w:rPr>
        <w:t xml:space="preserve">本协议执行情况，接受有管辖权的纪检、监察部门的监督，双方应予以配合检查调查。 </w:t>
      </w:r>
    </w:p>
    <w:p>
      <w:pPr>
        <w:spacing w:line="360" w:lineRule="auto"/>
        <w:ind w:firstLine="482" w:firstLineChars="200"/>
        <w:rPr>
          <w:rFonts w:ascii="宋体" w:hAnsi="宋体"/>
          <w:sz w:val="24"/>
        </w:rPr>
      </w:pPr>
      <w:r>
        <w:rPr>
          <w:rFonts w:hint="eastAsia" w:ascii="宋体" w:hAnsi="宋体"/>
          <w:b/>
          <w:sz w:val="24"/>
        </w:rPr>
        <w:t>第六条</w:t>
      </w:r>
      <w:r>
        <w:rPr>
          <w:rFonts w:ascii="宋体" w:hAnsi="宋体"/>
          <w:sz w:val="24"/>
        </w:rPr>
        <w:t>本协议作为</w:t>
      </w:r>
      <w:r>
        <w:rPr>
          <w:rFonts w:hint="eastAsia" w:ascii="宋体" w:hAnsi="宋体"/>
          <w:sz w:val="24"/>
        </w:rPr>
        <w:t>合同的附件，并具有同等的法律效力，本协议自双方签字盖章之日起生效，与主合同同时终止。</w:t>
      </w:r>
    </w:p>
    <w:p>
      <w:pPr>
        <w:spacing w:line="360" w:lineRule="auto"/>
        <w:ind w:firstLine="482" w:firstLineChars="200"/>
        <w:rPr>
          <w:rFonts w:ascii="宋体" w:hAnsi="宋体"/>
          <w:sz w:val="24"/>
        </w:rPr>
      </w:pPr>
      <w:r>
        <w:rPr>
          <w:rFonts w:hint="eastAsia" w:ascii="宋体" w:hAnsi="宋体"/>
          <w:b/>
          <w:sz w:val="24"/>
        </w:rPr>
        <w:t>第七条</w:t>
      </w:r>
      <w:r>
        <w:rPr>
          <w:rFonts w:ascii="宋体" w:hAnsi="宋体"/>
          <w:sz w:val="24"/>
        </w:rPr>
        <w:t>本</w:t>
      </w:r>
      <w:r>
        <w:rPr>
          <w:rFonts w:ascii="宋体" w:hAnsi="宋体"/>
          <w:sz w:val="24"/>
          <w:szCs w:val="24"/>
        </w:rPr>
        <w:t>协议一式份，甲方份，乙方份。</w:t>
      </w:r>
    </w:p>
    <w:p>
      <w:pPr>
        <w:spacing w:line="360" w:lineRule="auto"/>
        <w:ind w:firstLine="480" w:firstLineChars="200"/>
        <w:rPr>
          <w:rFonts w:ascii="宋体" w:hAnsi="宋体"/>
          <w:sz w:val="24"/>
        </w:rPr>
      </w:pPr>
    </w:p>
    <w:p>
      <w:pPr>
        <w:spacing w:line="360" w:lineRule="auto"/>
        <w:rPr>
          <w:rFonts w:ascii="宋体" w:hAnsi="宋体"/>
          <w:sz w:val="24"/>
        </w:rPr>
      </w:pPr>
      <w:r>
        <w:rPr>
          <w:rFonts w:ascii="宋体" w:hAnsi="宋体"/>
          <w:sz w:val="24"/>
        </w:rPr>
        <w:br w:type="textWrapping"/>
      </w:r>
      <w:r>
        <w:rPr>
          <w:rFonts w:hint="eastAsia" w:ascii="宋体" w:hAnsi="宋体"/>
          <w:sz w:val="24"/>
        </w:rPr>
        <w:t>甲方（盖章）：                     乙方（盖章）：</w:t>
      </w:r>
    </w:p>
    <w:p>
      <w:pPr>
        <w:pStyle w:val="24"/>
        <w:tabs>
          <w:tab w:val="left" w:pos="5100"/>
        </w:tabs>
        <w:spacing w:line="360" w:lineRule="auto"/>
        <w:ind w:left="7200" w:firstLine="0" w:firstLineChars="0"/>
        <w:jc w:val="left"/>
        <w:rPr>
          <w:rFonts w:ascii="宋体" w:hAnsi="宋体"/>
          <w:sz w:val="24"/>
        </w:rPr>
      </w:pPr>
    </w:p>
    <w:p>
      <w:pPr>
        <w:tabs>
          <w:tab w:val="left" w:pos="5100"/>
        </w:tabs>
        <w:spacing w:line="360" w:lineRule="auto"/>
        <w:ind w:left="7200" w:hanging="7200" w:hangingChars="3000"/>
        <w:rPr>
          <w:rFonts w:ascii="宋体" w:hAnsi="宋体"/>
          <w:sz w:val="24"/>
        </w:rPr>
      </w:pPr>
      <w:r>
        <w:rPr>
          <w:rFonts w:hint="eastAsia" w:ascii="宋体" w:hAnsi="宋体"/>
          <w:sz w:val="24"/>
        </w:rPr>
        <w:t>签约代表：                         签约代表：</w:t>
      </w:r>
    </w:p>
    <w:p>
      <w:pPr>
        <w:tabs>
          <w:tab w:val="left" w:pos="4170"/>
        </w:tabs>
        <w:spacing w:line="360" w:lineRule="auto"/>
        <w:rPr>
          <w:rFonts w:ascii="宋体" w:hAnsi="宋体"/>
          <w:sz w:val="24"/>
        </w:rPr>
      </w:pPr>
      <w:r>
        <w:rPr>
          <w:rFonts w:hint="eastAsia" w:ascii="宋体" w:hAnsi="宋体"/>
          <w:sz w:val="24"/>
        </w:rPr>
        <w:t>日期</w:t>
      </w:r>
      <w:r>
        <w:rPr>
          <w:rFonts w:ascii="宋体" w:hAnsi="宋体"/>
          <w:sz w:val="24"/>
        </w:rPr>
        <w:t xml:space="preserve">: </w:t>
      </w:r>
      <w:r>
        <w:rPr>
          <w:rFonts w:hint="eastAsia" w:ascii="宋体" w:hAnsi="宋体"/>
          <w:sz w:val="24"/>
        </w:rPr>
        <w:t>2021</w:t>
      </w:r>
      <w:r>
        <w:rPr>
          <w:rFonts w:ascii="宋体" w:hAnsi="宋体"/>
          <w:sz w:val="24"/>
        </w:rPr>
        <w:t>年月日</w:t>
      </w:r>
      <w:r>
        <w:rPr>
          <w:rFonts w:ascii="宋体" w:hAnsi="宋体"/>
          <w:sz w:val="24"/>
        </w:rPr>
        <w:tab/>
      </w:r>
      <w:r>
        <w:rPr>
          <w:rFonts w:hint="eastAsia" w:ascii="宋体" w:hAnsi="宋体"/>
          <w:sz w:val="24"/>
        </w:rPr>
        <w:t>日期：2021</w:t>
      </w:r>
      <w:r>
        <w:rPr>
          <w:rFonts w:ascii="宋体" w:hAnsi="宋体"/>
          <w:sz w:val="24"/>
        </w:rPr>
        <w:t>年月 日</w:t>
      </w:r>
    </w:p>
    <w:p>
      <w:pPr>
        <w:spacing w:line="560" w:lineRule="exact"/>
        <w:jc w:val="center"/>
        <w:rPr>
          <w:rFonts w:ascii="黑体" w:hAnsi="Batang" w:eastAsia="黑体" w:cs="Batang"/>
          <w:bCs/>
          <w:kern w:val="0"/>
          <w:sz w:val="44"/>
          <w:szCs w:val="44"/>
        </w:rPr>
      </w:pPr>
    </w:p>
    <w:p>
      <w:pPr>
        <w:spacing w:line="560" w:lineRule="exact"/>
        <w:jc w:val="center"/>
        <w:rPr>
          <w:rFonts w:ascii="黑体" w:hAnsi="Batang" w:eastAsia="黑体" w:cs="Batang"/>
          <w:bCs/>
          <w:kern w:val="0"/>
          <w:sz w:val="44"/>
          <w:szCs w:val="44"/>
        </w:rPr>
      </w:pPr>
    </w:p>
    <w:p>
      <w:pPr>
        <w:spacing w:line="560" w:lineRule="exact"/>
        <w:jc w:val="center"/>
        <w:rPr>
          <w:rFonts w:ascii="黑体" w:hAnsi="Batang" w:eastAsia="黑体" w:cs="Batang"/>
          <w:bCs/>
          <w:kern w:val="0"/>
          <w:sz w:val="44"/>
          <w:szCs w:val="44"/>
        </w:rPr>
      </w:pPr>
    </w:p>
    <w:p>
      <w:pPr>
        <w:spacing w:line="560" w:lineRule="exact"/>
        <w:jc w:val="center"/>
        <w:rPr>
          <w:rFonts w:ascii="黑体" w:hAnsi="Batang" w:eastAsia="黑体" w:cs="Batang"/>
          <w:bCs/>
          <w:kern w:val="0"/>
          <w:sz w:val="44"/>
          <w:szCs w:val="44"/>
        </w:rPr>
      </w:pPr>
    </w:p>
    <w:p>
      <w:pPr>
        <w:spacing w:line="560" w:lineRule="exact"/>
        <w:jc w:val="center"/>
        <w:rPr>
          <w:rFonts w:ascii="黑体" w:hAnsi="Batang" w:eastAsia="黑体" w:cs="Batang"/>
          <w:bCs/>
          <w:kern w:val="0"/>
          <w:sz w:val="44"/>
          <w:szCs w:val="44"/>
        </w:rPr>
      </w:pPr>
    </w:p>
    <w:p>
      <w:pPr>
        <w:spacing w:line="560" w:lineRule="exact"/>
        <w:jc w:val="center"/>
        <w:rPr>
          <w:rFonts w:ascii="黑体" w:hAnsi="Batang" w:eastAsia="黑体" w:cs="Batang"/>
          <w:bCs/>
          <w:kern w:val="0"/>
          <w:sz w:val="44"/>
          <w:szCs w:val="44"/>
        </w:rPr>
      </w:pPr>
    </w:p>
    <w:p>
      <w:pPr>
        <w:spacing w:line="560" w:lineRule="exact"/>
        <w:jc w:val="center"/>
        <w:rPr>
          <w:rFonts w:ascii="黑体" w:hAnsi="Batang" w:eastAsia="黑体" w:cs="Batang"/>
          <w:bCs/>
          <w:kern w:val="0"/>
          <w:sz w:val="44"/>
          <w:szCs w:val="44"/>
        </w:rPr>
      </w:pPr>
    </w:p>
    <w:p>
      <w:pPr>
        <w:spacing w:line="560" w:lineRule="exact"/>
        <w:jc w:val="center"/>
        <w:rPr>
          <w:rFonts w:ascii="黑体" w:hAnsi="Batang" w:eastAsia="黑体" w:cs="Batang"/>
          <w:bCs/>
          <w:kern w:val="0"/>
          <w:sz w:val="44"/>
          <w:szCs w:val="44"/>
        </w:rPr>
      </w:pPr>
    </w:p>
    <w:p>
      <w:pPr>
        <w:spacing w:line="560" w:lineRule="exact"/>
        <w:jc w:val="center"/>
        <w:rPr>
          <w:rFonts w:ascii="黑体" w:hAnsi="Batang" w:eastAsia="黑体" w:cs="Batang"/>
          <w:bCs/>
          <w:kern w:val="0"/>
          <w:sz w:val="44"/>
          <w:szCs w:val="44"/>
        </w:rPr>
      </w:pPr>
    </w:p>
    <w:p>
      <w:pPr>
        <w:pStyle w:val="15"/>
        <w:rPr>
          <w:rFonts w:ascii="黑体" w:hAnsi="Batang" w:eastAsia="黑体" w:cs="Batang"/>
          <w:bCs/>
          <w:kern w:val="0"/>
          <w:sz w:val="44"/>
          <w:szCs w:val="44"/>
        </w:rPr>
      </w:pPr>
    </w:p>
    <w:p>
      <w:pPr>
        <w:pStyle w:val="15"/>
        <w:rPr>
          <w:rFonts w:ascii="黑体" w:hAnsi="Batang" w:eastAsia="黑体" w:cs="Batang"/>
          <w:bCs/>
          <w:kern w:val="0"/>
          <w:sz w:val="44"/>
          <w:szCs w:val="44"/>
        </w:rPr>
      </w:pPr>
    </w:p>
    <w:p>
      <w:pPr>
        <w:spacing w:line="560" w:lineRule="exact"/>
        <w:jc w:val="left"/>
        <w:rPr>
          <w:rFonts w:hint="eastAsia" w:ascii="宋体" w:hAnsi="宋体" w:eastAsia="宋体" w:cs="宋体"/>
          <w:b/>
          <w:bCs/>
          <w:szCs w:val="21"/>
        </w:rPr>
      </w:pPr>
    </w:p>
    <w:p>
      <w:pPr>
        <w:spacing w:line="560" w:lineRule="exact"/>
        <w:jc w:val="left"/>
        <w:rPr>
          <w:rFonts w:hint="eastAsia" w:ascii="宋体" w:hAnsi="宋体" w:eastAsia="宋体" w:cs="宋体"/>
          <w:b/>
          <w:bCs/>
          <w:szCs w:val="21"/>
        </w:rPr>
      </w:pPr>
    </w:p>
    <w:p>
      <w:pPr>
        <w:spacing w:line="560" w:lineRule="exact"/>
        <w:jc w:val="left"/>
        <w:rPr>
          <w:rFonts w:hint="eastAsia" w:ascii="宋体" w:hAnsi="宋体" w:eastAsia="宋体" w:cs="宋体"/>
          <w:b/>
          <w:bCs/>
          <w:szCs w:val="21"/>
        </w:rPr>
      </w:pPr>
    </w:p>
    <w:p>
      <w:pPr>
        <w:spacing w:line="560" w:lineRule="exact"/>
        <w:jc w:val="left"/>
        <w:rPr>
          <w:rFonts w:hint="eastAsia" w:ascii="宋体" w:hAnsi="宋体" w:eastAsia="宋体" w:cs="宋体"/>
          <w:b/>
          <w:bCs/>
          <w:szCs w:val="21"/>
        </w:rPr>
      </w:pPr>
    </w:p>
    <w:p>
      <w:pPr>
        <w:spacing w:line="560" w:lineRule="exact"/>
        <w:jc w:val="left"/>
        <w:rPr>
          <w:rFonts w:hint="eastAsia" w:ascii="宋体" w:hAnsi="宋体" w:eastAsia="宋体" w:cs="宋体"/>
          <w:b/>
          <w:bCs/>
          <w:szCs w:val="21"/>
        </w:rPr>
      </w:pPr>
    </w:p>
    <w:p>
      <w:pPr>
        <w:spacing w:line="560" w:lineRule="exact"/>
        <w:jc w:val="left"/>
        <w:rPr>
          <w:rFonts w:ascii="黑体" w:hAnsi="Batang" w:eastAsia="黑体" w:cs="Batang"/>
          <w:bCs/>
          <w:kern w:val="0"/>
          <w:sz w:val="28"/>
          <w:szCs w:val="28"/>
        </w:rPr>
      </w:pPr>
      <w:r>
        <w:rPr>
          <w:rFonts w:hint="eastAsia" w:ascii="宋体" w:hAnsi="宋体" w:eastAsia="宋体" w:cs="宋体"/>
          <w:b/>
          <w:bCs/>
          <w:szCs w:val="21"/>
        </w:rPr>
        <w:t>附件3</w:t>
      </w:r>
      <w:r>
        <w:rPr>
          <w:rFonts w:hint="eastAsia" w:ascii="宋体" w:hAnsi="宋体" w:cs="宋体"/>
          <w:b/>
          <w:bCs/>
          <w:szCs w:val="21"/>
        </w:rPr>
        <w:t xml:space="preserve"> 安全协议书</w:t>
      </w:r>
    </w:p>
    <w:p>
      <w:pPr>
        <w:spacing w:line="560" w:lineRule="exact"/>
        <w:jc w:val="center"/>
        <w:rPr>
          <w:rFonts w:ascii="黑体" w:hAnsi="Batang" w:eastAsia="黑体" w:cs="Batang"/>
          <w:bCs/>
          <w:kern w:val="0"/>
          <w:sz w:val="44"/>
          <w:szCs w:val="44"/>
        </w:rPr>
      </w:pPr>
      <w:r>
        <w:rPr>
          <w:rFonts w:hint="eastAsia" w:ascii="黑体" w:hAnsi="Batang" w:eastAsia="黑体" w:cs="Batang"/>
          <w:bCs/>
          <w:kern w:val="0"/>
          <w:sz w:val="44"/>
          <w:szCs w:val="44"/>
        </w:rPr>
        <w:t>安全协议书</w:t>
      </w:r>
    </w:p>
    <w:p>
      <w:pPr>
        <w:spacing w:line="560" w:lineRule="exact"/>
        <w:rPr>
          <w:rFonts w:ascii="仿宋_GB2312" w:hAnsi="宋体" w:eastAsia="仿宋_GB2312"/>
          <w:sz w:val="24"/>
        </w:rPr>
      </w:pPr>
    </w:p>
    <w:p>
      <w:pPr>
        <w:spacing w:line="560" w:lineRule="exact"/>
        <w:rPr>
          <w:rFonts w:ascii="宋体" w:hAnsi="宋体" w:cs="Arial"/>
          <w:kern w:val="0"/>
          <w:sz w:val="24"/>
        </w:rPr>
      </w:pPr>
      <w:bookmarkStart w:id="6" w:name="_Toc21391"/>
      <w:r>
        <w:rPr>
          <w:rFonts w:hint="eastAsia" w:ascii="宋体" w:hAnsi="宋体" w:cs="Arial"/>
          <w:kern w:val="0"/>
          <w:sz w:val="24"/>
        </w:rPr>
        <w:t>甲方：</w:t>
      </w:r>
      <w:r>
        <w:rPr>
          <w:rFonts w:hint="eastAsia"/>
          <w:sz w:val="24"/>
        </w:rPr>
        <w:t>广州市净水有限公司</w:t>
      </w:r>
    </w:p>
    <w:p>
      <w:pPr>
        <w:spacing w:line="560" w:lineRule="exact"/>
        <w:rPr>
          <w:rFonts w:ascii="宋体" w:hAnsi="宋体" w:cs="Arial"/>
          <w:kern w:val="0"/>
          <w:sz w:val="24"/>
        </w:rPr>
      </w:pPr>
      <w:r>
        <w:rPr>
          <w:rFonts w:hint="eastAsia" w:ascii="宋体" w:hAnsi="宋体" w:cs="Arial"/>
          <w:kern w:val="0"/>
          <w:sz w:val="24"/>
        </w:rPr>
        <w:t xml:space="preserve">乙方： </w:t>
      </w:r>
    </w:p>
    <w:p>
      <w:pPr>
        <w:adjustRightInd w:val="0"/>
        <w:snapToGrid w:val="0"/>
        <w:spacing w:line="560" w:lineRule="exact"/>
        <w:jc w:val="left"/>
        <w:rPr>
          <w:rStyle w:val="19"/>
          <w:rFonts w:ascii="宋体" w:hAnsi="宋体"/>
          <w:b w:val="0"/>
          <w:u w:val="single"/>
        </w:rPr>
      </w:pPr>
    </w:p>
    <w:bookmarkEnd w:id="6"/>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根据《中华人民共和国安全生产法》、《生产安全事故报告和调查处理条例》等国家及地方有关安全生产法律法规, 经双方协商，签订本协议书，以明确各自的安全生产、职业卫生责任、消防安全责任并共同遵守。</w:t>
      </w:r>
    </w:p>
    <w:p>
      <w:pPr>
        <w:adjustRightInd w:val="0"/>
        <w:snapToGrid w:val="0"/>
        <w:spacing w:line="560" w:lineRule="exact"/>
        <w:ind w:firstLine="482" w:firstLineChars="200"/>
        <w:jc w:val="left"/>
        <w:rPr>
          <w:rFonts w:ascii="宋体" w:hAnsi="宋体" w:eastAsia="宋体"/>
          <w:b/>
          <w:sz w:val="24"/>
        </w:rPr>
      </w:pPr>
      <w:r>
        <w:rPr>
          <w:rFonts w:hint="eastAsia" w:ascii="宋体" w:hAnsi="宋体" w:eastAsia="宋体"/>
          <w:b/>
          <w:sz w:val="24"/>
        </w:rPr>
        <w:t>一、本协议与主合同的关系</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本协议作为</w:t>
      </w:r>
      <w:r>
        <w:rPr>
          <w:rFonts w:hint="eastAsia" w:ascii="宋体" w:hAnsi="宋体" w:eastAsia="宋体"/>
          <w:sz w:val="24"/>
          <w:u w:val="single"/>
        </w:rPr>
        <w:t xml:space="preserve">                          </w:t>
      </w:r>
      <w:r>
        <w:rPr>
          <w:rFonts w:hint="eastAsia" w:ascii="宋体" w:hAnsi="宋体" w:eastAsia="宋体"/>
          <w:sz w:val="24"/>
        </w:rPr>
        <w:t>的组成部分，与主合同具有同等法律。</w:t>
      </w:r>
    </w:p>
    <w:p>
      <w:pPr>
        <w:adjustRightInd w:val="0"/>
        <w:snapToGrid w:val="0"/>
        <w:spacing w:line="560" w:lineRule="exact"/>
        <w:ind w:firstLine="482" w:firstLineChars="200"/>
        <w:jc w:val="left"/>
        <w:rPr>
          <w:rFonts w:ascii="宋体" w:hAnsi="宋体" w:eastAsia="宋体"/>
          <w:b/>
          <w:sz w:val="24"/>
        </w:rPr>
      </w:pPr>
      <w:r>
        <w:rPr>
          <w:rFonts w:hint="eastAsia" w:ascii="宋体" w:hAnsi="宋体" w:eastAsia="宋体"/>
          <w:b/>
          <w:sz w:val="24"/>
        </w:rPr>
        <w:t>二、甲方权责</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（一）告知乙方该场所可能存在的安全风险，要求乙方在作业前应重新识别现场的安全风险并采取措施进行管控。</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（二）乙方对存在问题拒不整改，或违法甲方安全管理要求的，视为违约，甲方有权按主合同相关条款对乙方进行违约金扣罚。如乙方拒不缴纳违约金的，甲方有权在履约保证金中扣除。</w:t>
      </w:r>
    </w:p>
    <w:p>
      <w:pPr>
        <w:adjustRightInd w:val="0"/>
        <w:snapToGrid w:val="0"/>
        <w:spacing w:line="560" w:lineRule="exact"/>
        <w:ind w:firstLine="482" w:firstLineChars="200"/>
        <w:jc w:val="left"/>
        <w:rPr>
          <w:rFonts w:ascii="宋体" w:hAnsi="宋体" w:eastAsia="宋体"/>
          <w:b/>
          <w:sz w:val="24"/>
        </w:rPr>
      </w:pPr>
      <w:r>
        <w:rPr>
          <w:rFonts w:hint="eastAsia" w:ascii="宋体" w:hAnsi="宋体" w:eastAsia="宋体"/>
          <w:b/>
          <w:sz w:val="24"/>
        </w:rPr>
        <w:t>三、乙方权责</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（一）对甲方的违章指挥，拒绝执行，但需书面明确指出甲方所违反的具体法律法规、标准规范等。</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（二）根据乙方单位管理制度及合同约定的本次工作，制定相应的应急预案。明确发生突发事件时，相关人员按预案开展应急处置工作。</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（三）严格执行国家、地方和行业主管部门的强制性标准、地方行政法规、管理要求。</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（四）遵守甲方制定的安全管理要求。</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（五）配合甲方的安全监督检查，并立即对提出的问题隐患进行整改。</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六）严格履行本协议，遵守甲方各项安全管理规定，服从管理。乙方对存在问题拒不整改的，视为违约，甲方有权对乙方按主合同相关条款进行违约金扣罚。如乙方拒不缴纳违约金的，甲方有权在履约保证金中扣除。</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（七）乙方聘请、委托的个人或单位，违反本协议的，全部责任均由乙方承担。</w:t>
      </w:r>
    </w:p>
    <w:p>
      <w:pPr>
        <w:adjustRightInd w:val="0"/>
        <w:snapToGrid w:val="0"/>
        <w:spacing w:line="560" w:lineRule="exact"/>
        <w:ind w:firstLine="482" w:firstLineChars="200"/>
        <w:jc w:val="left"/>
        <w:rPr>
          <w:rFonts w:ascii="宋体" w:hAnsi="宋体" w:eastAsia="宋体"/>
          <w:b/>
          <w:sz w:val="24"/>
        </w:rPr>
      </w:pPr>
      <w:r>
        <w:rPr>
          <w:rFonts w:hint="eastAsia" w:ascii="宋体" w:hAnsi="宋体" w:eastAsia="宋体"/>
          <w:b/>
          <w:sz w:val="24"/>
        </w:rPr>
        <w:t>四、事故责任</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（一）在乙方承包范围内，由于乙方责任发生生产安全事故时，造成的甲方、乙方或者第三方人身伤害事故，乙方负全部责任。</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（二）乙方人员违规进入甲方或第三方承包区域，造成事故的，乙方负全部事故责任；乙方人员遭受人身伤害的，乙方负全部责任。</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三）同一生产区域内有两家及以上承包单位的，发生生产安全事故，侵害方负全部责任；共同责任造成的，按事故原因划分责任，不能达成一致的，根据政府有关部门的责任划分承担相应的事故责任和经济责任。</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（四）乙方在甲方生产区域内发生生产安全事故后，必须在第一时间向甲方报告，迟报或者隐瞒不报生产安全事故，承担事故的全部责任。</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（五）乙方各类人员在甲方生产区域内发生人身伤害事故和其他事故，由乙方负责调查、处理和统计上报，并报甲方安全监督部门备案。</w:t>
      </w:r>
    </w:p>
    <w:p>
      <w:pPr>
        <w:spacing w:line="560" w:lineRule="exact"/>
        <w:ind w:firstLine="480" w:firstLineChars="200"/>
        <w:rPr>
          <w:rFonts w:ascii="宋体" w:hAnsi="宋体" w:eastAsia="宋体"/>
          <w:sz w:val="24"/>
        </w:rPr>
      </w:pPr>
      <w:r>
        <w:rPr>
          <w:rFonts w:hint="eastAsia" w:ascii="宋体" w:hAnsi="宋体" w:eastAsia="宋体"/>
          <w:sz w:val="24"/>
        </w:rPr>
        <w:t>（六）乙方造成的事故或造成事故扩大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pPr>
        <w:spacing w:line="560" w:lineRule="exact"/>
        <w:ind w:firstLine="480" w:firstLineChars="200"/>
        <w:rPr>
          <w:rFonts w:ascii="宋体" w:hAnsi="宋体" w:eastAsia="宋体"/>
          <w:sz w:val="24"/>
        </w:rPr>
      </w:pPr>
      <w:r>
        <w:rPr>
          <w:rFonts w:hint="eastAsia" w:ascii="宋体" w:hAnsi="宋体" w:eastAsia="宋体"/>
          <w:sz w:val="24"/>
        </w:rPr>
        <w:t>（七）委托的第三方运输单位或个人，违反本协议的，全部责任均由乙方承担。</w:t>
      </w:r>
    </w:p>
    <w:p>
      <w:pPr>
        <w:pStyle w:val="25"/>
        <w:spacing w:line="560" w:lineRule="exact"/>
        <w:ind w:firstLine="482" w:firstLineChars="200"/>
        <w:rPr>
          <w:rFonts w:ascii="宋体" w:hAnsi="宋体"/>
          <w:sz w:val="24"/>
        </w:rPr>
      </w:pPr>
      <w:r>
        <w:rPr>
          <w:rFonts w:hint="eastAsia" w:ascii="宋体" w:hAnsi="宋体"/>
          <w:b/>
          <w:sz w:val="24"/>
        </w:rPr>
        <w:t>五、补充条款：</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w:t>
      </w:r>
    </w:p>
    <w:p>
      <w:pPr>
        <w:adjustRightInd w:val="0"/>
        <w:snapToGrid w:val="0"/>
        <w:spacing w:line="560" w:lineRule="exact"/>
        <w:ind w:firstLine="482" w:firstLineChars="200"/>
        <w:jc w:val="left"/>
        <w:rPr>
          <w:rFonts w:ascii="宋体" w:hAnsi="宋体" w:eastAsia="宋体"/>
          <w:b/>
          <w:sz w:val="24"/>
        </w:rPr>
      </w:pPr>
      <w:r>
        <w:rPr>
          <w:rFonts w:hint="eastAsia" w:ascii="宋体" w:hAnsi="宋体" w:eastAsia="宋体"/>
          <w:b/>
          <w:sz w:val="24"/>
        </w:rPr>
        <w:t>六、附则</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（一）本协议未尽事宜，依据有关法律、法规、规章处理。法律、法规、规章没有明确规定的，经双方协商处理解决。</w:t>
      </w:r>
    </w:p>
    <w:p>
      <w:pPr>
        <w:adjustRightInd w:val="0"/>
        <w:snapToGrid w:val="0"/>
        <w:spacing w:line="560" w:lineRule="exact"/>
        <w:ind w:firstLine="480" w:firstLineChars="200"/>
        <w:jc w:val="left"/>
        <w:rPr>
          <w:rFonts w:ascii="宋体" w:hAnsi="宋体" w:eastAsia="宋体"/>
          <w:sz w:val="24"/>
        </w:rPr>
      </w:pPr>
      <w:r>
        <w:rPr>
          <w:rFonts w:hint="eastAsia" w:ascii="宋体" w:hAnsi="宋体" w:eastAsia="宋体"/>
          <w:sz w:val="24"/>
        </w:rPr>
        <w:t>（二）本协议与主合同同时签订、同时终止、同时生效，具有相同的法律效力，自甲方、乙方双方签字、盖章生效，甲方、乙方双方执持数量与主合同一致。</w:t>
      </w:r>
    </w:p>
    <w:p>
      <w:pPr>
        <w:adjustRightInd w:val="0"/>
        <w:snapToGrid w:val="0"/>
        <w:spacing w:line="560" w:lineRule="exact"/>
        <w:ind w:firstLine="480" w:firstLineChars="200"/>
        <w:jc w:val="left"/>
        <w:rPr>
          <w:rFonts w:ascii="宋体" w:hAnsi="宋体" w:eastAsia="宋体"/>
          <w:sz w:val="24"/>
        </w:rPr>
      </w:pP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tcPr>
          <w:p>
            <w:pPr>
              <w:adjustRightInd w:val="0"/>
              <w:snapToGrid w:val="0"/>
              <w:spacing w:line="560" w:lineRule="exact"/>
              <w:rPr>
                <w:rFonts w:ascii="宋体" w:hAnsi="宋体" w:eastAsia="宋体"/>
                <w:sz w:val="24"/>
              </w:rPr>
            </w:pPr>
            <w:r>
              <w:rPr>
                <w:rFonts w:hint="eastAsia" w:ascii="宋体" w:hAnsi="宋体" w:eastAsia="宋体"/>
                <w:sz w:val="24"/>
              </w:rPr>
              <w:t>甲方：</w:t>
            </w:r>
          </w:p>
          <w:p>
            <w:pPr>
              <w:adjustRightInd w:val="0"/>
              <w:snapToGrid w:val="0"/>
              <w:spacing w:line="560" w:lineRule="exact"/>
              <w:rPr>
                <w:rFonts w:ascii="宋体" w:hAnsi="宋体" w:eastAsia="宋体"/>
                <w:sz w:val="24"/>
              </w:rPr>
            </w:pPr>
            <w:r>
              <w:rPr>
                <w:rFonts w:hint="eastAsia" w:ascii="宋体" w:hAnsi="宋体" w:eastAsia="宋体"/>
                <w:sz w:val="24"/>
              </w:rPr>
              <w:t>签约代表：</w:t>
            </w:r>
          </w:p>
          <w:p>
            <w:pPr>
              <w:adjustRightInd w:val="0"/>
              <w:snapToGrid w:val="0"/>
              <w:spacing w:line="560" w:lineRule="exact"/>
              <w:rPr>
                <w:rFonts w:ascii="宋体" w:hAnsi="宋体" w:eastAsia="宋体"/>
                <w:sz w:val="24"/>
              </w:rPr>
            </w:pPr>
            <w:r>
              <w:rPr>
                <w:rFonts w:hint="eastAsia" w:ascii="宋体" w:hAnsi="宋体" w:eastAsia="宋体"/>
                <w:sz w:val="24"/>
              </w:rPr>
              <w:t>联系电话：</w:t>
            </w:r>
          </w:p>
          <w:p>
            <w:pPr>
              <w:adjustRightInd w:val="0"/>
              <w:snapToGrid w:val="0"/>
              <w:spacing w:line="560" w:lineRule="exact"/>
              <w:ind w:firstLine="240" w:firstLineChars="100"/>
              <w:jc w:val="right"/>
              <w:rPr>
                <w:rFonts w:ascii="宋体" w:hAnsi="宋体" w:eastAsia="宋体"/>
                <w:sz w:val="24"/>
              </w:rPr>
            </w:pPr>
            <w:r>
              <w:rPr>
                <w:rFonts w:hint="eastAsia" w:ascii="宋体" w:hAnsi="宋体" w:eastAsia="宋体"/>
                <w:sz w:val="24"/>
              </w:rPr>
              <w:t>年</w:t>
            </w:r>
            <w:r>
              <w:rPr>
                <w:rFonts w:ascii="宋体" w:hAnsi="宋体" w:eastAsia="宋体"/>
                <w:sz w:val="24"/>
              </w:rPr>
              <w:t xml:space="preserve">    </w:t>
            </w:r>
            <w:r>
              <w:rPr>
                <w:rFonts w:hint="eastAsia" w:ascii="宋体" w:hAnsi="宋体" w:eastAsia="宋体"/>
                <w:sz w:val="24"/>
              </w:rPr>
              <w:t>月</w:t>
            </w:r>
            <w:r>
              <w:rPr>
                <w:rFonts w:ascii="宋体" w:hAnsi="宋体" w:eastAsia="宋体"/>
                <w:sz w:val="24"/>
              </w:rPr>
              <w:t xml:space="preserve">    </w:t>
            </w:r>
            <w:r>
              <w:rPr>
                <w:rFonts w:hint="eastAsia" w:ascii="宋体" w:hAnsi="宋体" w:eastAsia="宋体"/>
                <w:sz w:val="24"/>
              </w:rPr>
              <w:t>日</w:t>
            </w:r>
          </w:p>
        </w:tc>
        <w:tc>
          <w:tcPr>
            <w:tcW w:w="4474" w:type="dxa"/>
          </w:tcPr>
          <w:p>
            <w:pPr>
              <w:adjustRightInd w:val="0"/>
              <w:snapToGrid w:val="0"/>
              <w:spacing w:line="560" w:lineRule="exact"/>
              <w:rPr>
                <w:rFonts w:ascii="宋体" w:hAnsi="宋体" w:eastAsia="宋体"/>
                <w:sz w:val="24"/>
              </w:rPr>
            </w:pPr>
            <w:r>
              <w:rPr>
                <w:rFonts w:hint="eastAsia" w:ascii="宋体" w:hAnsi="宋体" w:eastAsia="宋体"/>
                <w:sz w:val="24"/>
              </w:rPr>
              <w:t>乙方：</w:t>
            </w:r>
          </w:p>
          <w:p>
            <w:pPr>
              <w:adjustRightInd w:val="0"/>
              <w:snapToGrid w:val="0"/>
              <w:spacing w:line="560" w:lineRule="exact"/>
              <w:rPr>
                <w:rFonts w:ascii="宋体" w:hAnsi="宋体" w:eastAsia="宋体"/>
                <w:sz w:val="24"/>
              </w:rPr>
            </w:pPr>
            <w:r>
              <w:rPr>
                <w:rFonts w:hint="eastAsia" w:ascii="宋体" w:hAnsi="宋体" w:eastAsia="宋体"/>
                <w:sz w:val="24"/>
              </w:rPr>
              <w:t>签约代表：</w:t>
            </w:r>
          </w:p>
          <w:p>
            <w:pPr>
              <w:adjustRightInd w:val="0"/>
              <w:snapToGrid w:val="0"/>
              <w:spacing w:line="560" w:lineRule="exact"/>
              <w:rPr>
                <w:rFonts w:ascii="宋体" w:hAnsi="宋体" w:eastAsia="宋体"/>
                <w:sz w:val="24"/>
              </w:rPr>
            </w:pPr>
            <w:r>
              <w:rPr>
                <w:rFonts w:hint="eastAsia" w:ascii="宋体" w:hAnsi="宋体" w:eastAsia="宋体"/>
                <w:sz w:val="24"/>
              </w:rPr>
              <w:t>联系电话：</w:t>
            </w:r>
          </w:p>
          <w:p>
            <w:pPr>
              <w:adjustRightInd w:val="0"/>
              <w:snapToGrid w:val="0"/>
              <w:spacing w:line="560" w:lineRule="exact"/>
              <w:jc w:val="right"/>
              <w:rPr>
                <w:rFonts w:ascii="宋体" w:hAnsi="宋体" w:eastAsia="宋体"/>
                <w:sz w:val="24"/>
              </w:rPr>
            </w:pPr>
            <w:r>
              <w:rPr>
                <w:rFonts w:hint="eastAsia" w:ascii="宋体" w:hAnsi="宋体" w:eastAsia="宋体"/>
                <w:sz w:val="24"/>
              </w:rPr>
              <w:t>年</w:t>
            </w:r>
            <w:r>
              <w:rPr>
                <w:rFonts w:ascii="宋体" w:hAnsi="宋体" w:eastAsia="宋体"/>
                <w:sz w:val="24"/>
              </w:rPr>
              <w:t xml:space="preserve">    </w:t>
            </w:r>
            <w:r>
              <w:rPr>
                <w:rFonts w:hint="eastAsia" w:ascii="宋体" w:hAnsi="宋体" w:eastAsia="宋体"/>
                <w:sz w:val="24"/>
              </w:rPr>
              <w:t>月</w:t>
            </w:r>
            <w:r>
              <w:rPr>
                <w:rFonts w:ascii="宋体" w:hAnsi="宋体" w:eastAsia="宋体"/>
                <w:sz w:val="24"/>
              </w:rPr>
              <w:t xml:space="preserve">    </w:t>
            </w:r>
            <w:r>
              <w:rPr>
                <w:rFonts w:hint="eastAsia" w:ascii="宋体" w:hAnsi="宋体" w:eastAsia="宋体"/>
                <w:sz w:val="24"/>
              </w:rPr>
              <w:t>日</w:t>
            </w:r>
          </w:p>
        </w:tc>
      </w:tr>
    </w:tbl>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b/>
          <w:bCs/>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附件4：</w:t>
      </w:r>
    </w:p>
    <w:p>
      <w:pPr>
        <w:pStyle w:val="2"/>
        <w:rPr>
          <w:rFonts w:hAnsi="宋体"/>
          <w:color w:val="000000" w:themeColor="text1"/>
          <w:szCs w:val="21"/>
          <w14:textFill>
            <w14:solidFill>
              <w14:schemeClr w14:val="tx1"/>
            </w14:solidFill>
          </w14:textFill>
        </w:rPr>
      </w:pPr>
    </w:p>
    <w:p>
      <w:pPr>
        <w:adjustRightInd w:val="0"/>
        <w:snapToGrid w:val="0"/>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不诚信行为的情形及相应被暂停参与投标活动的处理标准</w:t>
      </w:r>
    </w:p>
    <w:tbl>
      <w:tblPr>
        <w:tblStyle w:val="16"/>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不诚信行为的情形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处理</w:t>
            </w:r>
          </w:p>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安全不诚信行为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（一）建设生产现场发生人员重伤或死亡的。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发生重伤或死亡1～2人的，暂停投标1年至2年（含）。</w:t>
            </w:r>
          </w:p>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发生重伤或死亡3～9人的，暂停投标2年以上至4年。</w:t>
            </w:r>
          </w:p>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发生重伤10人以上（含）、或重大及以上事故的，暂停投标4年或以上。</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政府认定责任事故增加6个月。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大面积运营晚点，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（三）根据《广州市净水有限公司工程项目承包单位考评细则》安全管理未达标且符合限制投标处罚标准的。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质量不诚信行为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（二）根据《广州市净水有限公司工程项目承包单位考评细则》质量管理未达标且符合限制投标处罚标准的。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其他不诚信</w:t>
            </w:r>
          </w:p>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（一）投标、询价过程弄虚作假、串通报价投标、任意弃标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仿宋_GB2312" w:hAnsi="仿宋_GB2312" w:eastAsia="仿宋_GB2312" w:cs="仿宋_GB2312"/>
                <w:szCs w:val="24"/>
              </w:rPr>
            </w:pPr>
            <w:r>
              <w:rPr>
                <w:rFonts w:hint="eastAsia" w:ascii="仿宋_GB2312" w:hAnsi="仿宋_GB2312" w:eastAsia="仿宋_GB2312" w:cs="仿宋_GB2312"/>
                <w:szCs w:val="24"/>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ascii="仿宋_GB2312" w:hAnsi="仿宋_GB2312" w:eastAsia="仿宋_GB2312" w:cs="仿宋_GB2312"/>
                <w:szCs w:val="24"/>
              </w:rPr>
            </w:pPr>
            <w:r>
              <w:rPr>
                <w:rFonts w:hint="eastAsia" w:ascii="仿宋_GB2312" w:hAnsi="仿宋_GB2312" w:eastAsia="仿宋_GB2312" w:cs="仿宋_GB2312"/>
                <w:szCs w:val="24"/>
              </w:rPr>
              <w:t>（十二）经发包人认定的其他不诚信行为。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ascii="仿宋_GB2312" w:hAnsi="仿宋_GB2312" w:eastAsia="仿宋_GB2312" w:cs="仿宋_GB2312"/>
                <w:szCs w:val="24"/>
              </w:rPr>
            </w:pPr>
          </w:p>
        </w:tc>
      </w:tr>
    </w:tbl>
    <w:p>
      <w:pPr>
        <w:contextualSpacing/>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备注：本处理标准出自</w:t>
      </w:r>
      <w:r>
        <w:rPr>
          <w:rFonts w:hint="eastAsia" w:ascii="仿宋_GB2312" w:hAnsi="仿宋_GB2312" w:eastAsia="仿宋_GB2312" w:cs="仿宋_GB2312"/>
          <w:color w:val="000000" w:themeColor="text1"/>
          <w:sz w:val="24"/>
          <w:szCs w:val="24"/>
          <w14:textFill>
            <w14:solidFill>
              <w14:schemeClr w14:val="tx1"/>
            </w14:solidFill>
          </w14:textFill>
        </w:rPr>
        <w:t>《广州市净水有限公司经营建设项目参建企业不诚信行为管理办法》。</w:t>
      </w:r>
    </w:p>
    <w:p>
      <w:pPr>
        <w:pStyle w:val="4"/>
        <w:spacing w:line="360" w:lineRule="auto"/>
        <w:jc w:val="center"/>
        <w:rPr>
          <w:rFonts w:ascii="仿宋" w:hAnsi="仿宋" w:eastAsia="仿宋" w:cs="仿宋_GB2312"/>
          <w:color w:val="000000" w:themeColor="text1"/>
          <w14:textFill>
            <w14:solidFill>
              <w14:schemeClr w14:val="tx1"/>
            </w14:solidFill>
          </w14:textFill>
        </w:rPr>
        <w:sectPr>
          <w:footerReference r:id="rId6" w:type="default"/>
          <w:pgSz w:w="11906" w:h="16838"/>
          <w:pgMar w:top="1089" w:right="1469" w:bottom="1089" w:left="1077" w:header="851" w:footer="992" w:gutter="0"/>
          <w:cols w:space="720" w:num="1"/>
          <w:docGrid w:linePitch="312" w:charSpace="0"/>
        </w:sectPr>
      </w:pPr>
    </w:p>
    <w:p/>
    <w:p>
      <w:pPr>
        <w:pStyle w:val="4"/>
        <w:spacing w:line="360" w:lineRule="auto"/>
        <w:jc w:val="center"/>
        <w:rPr>
          <w:rFonts w:ascii="仿宋" w:hAnsi="仿宋" w:eastAsia="仿宋" w:cs="仿宋_GB2312"/>
          <w:color w:val="000000" w:themeColor="text1"/>
          <w14:textFill>
            <w14:solidFill>
              <w14:schemeClr w14:val="tx1"/>
            </w14:solidFill>
          </w14:textFill>
        </w:rPr>
      </w:pPr>
      <w:r>
        <w:rPr>
          <w:rFonts w:hint="eastAsia" w:ascii="仿宋" w:hAnsi="仿宋" w:eastAsia="仿宋" w:cs="仿宋_GB2312"/>
          <w:color w:val="000000" w:themeColor="text1"/>
          <w14:textFill>
            <w14:solidFill>
              <w14:schemeClr w14:val="tx1"/>
            </w14:solidFill>
          </w14:textFill>
        </w:rPr>
        <w:t>第五部分　响应文件格式</w:t>
      </w:r>
    </w:p>
    <w:p>
      <w:pPr>
        <w:pStyle w:val="8"/>
        <w:tabs>
          <w:tab w:val="left" w:pos="1260"/>
        </w:tabs>
        <w:jc w:val="center"/>
        <w:rPr>
          <w:rFonts w:ascii="仿宋" w:hAnsi="仿宋" w:eastAsia="仿宋" w:cs="仿宋_GB2312"/>
          <w:b/>
          <w:color w:val="000000" w:themeColor="text1"/>
          <w:kern w:val="0"/>
          <w:sz w:val="24"/>
          <w:szCs w:val="24"/>
          <w14:textFill>
            <w14:solidFill>
              <w14:schemeClr w14:val="tx1"/>
            </w14:solidFill>
          </w14:textFill>
        </w:rPr>
      </w:pPr>
    </w:p>
    <w:p>
      <w:pPr>
        <w:pStyle w:val="8"/>
        <w:tabs>
          <w:tab w:val="left" w:pos="1260"/>
        </w:tabs>
        <w:jc w:val="center"/>
        <w:rPr>
          <w:rFonts w:ascii="仿宋" w:hAnsi="仿宋" w:eastAsia="仿宋" w:cs="仿宋_GB2312"/>
          <w:b/>
          <w:color w:val="000000" w:themeColor="text1"/>
          <w:kern w:val="0"/>
          <w:sz w:val="24"/>
          <w:szCs w:val="24"/>
          <w14:textFill>
            <w14:solidFill>
              <w14:schemeClr w14:val="tx1"/>
            </w14:solidFill>
          </w14:textFill>
        </w:rPr>
      </w:pPr>
    </w:p>
    <w:p>
      <w:pPr>
        <w:pStyle w:val="8"/>
        <w:tabs>
          <w:tab w:val="left" w:pos="1260"/>
        </w:tabs>
        <w:jc w:val="center"/>
        <w:rPr>
          <w:rFonts w:ascii="仿宋" w:hAnsi="仿宋" w:eastAsia="仿宋" w:cs="仿宋_GB2312"/>
          <w:b/>
          <w:color w:val="000000" w:themeColor="text1"/>
          <w:kern w:val="0"/>
          <w:sz w:val="24"/>
          <w:szCs w:val="24"/>
          <w14:textFill>
            <w14:solidFill>
              <w14:schemeClr w14:val="tx1"/>
            </w14:solidFill>
          </w14:textFill>
        </w:rPr>
      </w:pPr>
    </w:p>
    <w:p>
      <w:pPr>
        <w:pStyle w:val="8"/>
        <w:tabs>
          <w:tab w:val="left" w:pos="1260"/>
        </w:tabs>
        <w:jc w:val="center"/>
        <w:rPr>
          <w:rFonts w:ascii="仿宋" w:hAnsi="仿宋" w:eastAsia="仿宋" w:cs="仿宋_GB2312"/>
          <w:b/>
          <w:color w:val="000000" w:themeColor="text1"/>
          <w:kern w:val="0"/>
          <w:sz w:val="24"/>
          <w:szCs w:val="24"/>
          <w14:textFill>
            <w14:solidFill>
              <w14:schemeClr w14:val="tx1"/>
            </w14:solidFill>
          </w14:textFill>
        </w:rPr>
      </w:pPr>
    </w:p>
    <w:p>
      <w:pPr>
        <w:pStyle w:val="8"/>
        <w:tabs>
          <w:tab w:val="left" w:pos="1260"/>
        </w:tabs>
        <w:jc w:val="center"/>
        <w:rPr>
          <w:rFonts w:ascii="仿宋" w:hAnsi="仿宋" w:eastAsia="仿宋" w:cs="仿宋_GB2312"/>
          <w:b/>
          <w:bCs/>
          <w:color w:val="000000" w:themeColor="text1"/>
          <w:sz w:val="28"/>
          <w:szCs w:val="28"/>
          <w14:textFill>
            <w14:solidFill>
              <w14:schemeClr w14:val="tx1"/>
            </w14:solidFill>
          </w14:textFill>
        </w:rPr>
      </w:pPr>
      <w:r>
        <w:rPr>
          <w:rFonts w:hint="eastAsia" w:ascii="仿宋" w:hAnsi="仿宋" w:eastAsia="仿宋" w:cs="仿宋_GB2312"/>
          <w:b/>
          <w:bCs/>
          <w:color w:val="000000" w:themeColor="text1"/>
          <w:sz w:val="28"/>
          <w:szCs w:val="28"/>
          <w14:textFill>
            <w14:solidFill>
              <w14:schemeClr w14:val="tx1"/>
            </w14:solidFill>
          </w14:textFill>
        </w:rPr>
        <w:t>广州市净水有限公司</w:t>
      </w:r>
    </w:p>
    <w:p>
      <w:pPr>
        <w:pStyle w:val="8"/>
        <w:tabs>
          <w:tab w:val="left" w:pos="1260"/>
        </w:tabs>
        <w:jc w:val="center"/>
        <w:rPr>
          <w:rFonts w:ascii="仿宋" w:hAnsi="仿宋" w:eastAsia="仿宋" w:cs="仿宋_GB2312"/>
          <w:b/>
          <w:bCs/>
          <w:color w:val="000000" w:themeColor="text1"/>
          <w:sz w:val="28"/>
          <w:szCs w:val="28"/>
          <w14:textFill>
            <w14:solidFill>
              <w14:schemeClr w14:val="tx1"/>
            </w14:solidFill>
          </w14:textFill>
        </w:rPr>
      </w:pPr>
      <w:r>
        <w:rPr>
          <w:rFonts w:ascii="仿宋" w:hAnsi="仿宋" w:eastAsia="仿宋" w:cs="仿宋_GB2312"/>
          <w:b/>
          <w:bCs/>
          <w:color w:val="000000" w:themeColor="text1"/>
          <w:sz w:val="28"/>
          <w:szCs w:val="28"/>
          <w14:textFill>
            <w14:solidFill>
              <w14:schemeClr w14:val="tx1"/>
            </w14:solidFill>
          </w14:textFill>
        </w:rPr>
        <w:t>（项目名称）</w:t>
      </w:r>
    </w:p>
    <w:p>
      <w:pPr>
        <w:pStyle w:val="8"/>
        <w:jc w:val="center"/>
        <w:rPr>
          <w:rFonts w:ascii="仿宋" w:hAnsi="仿宋" w:eastAsia="仿宋" w:cs="仿宋_GB2312"/>
          <w:b/>
          <w:color w:val="000000" w:themeColor="text1"/>
          <w:sz w:val="24"/>
          <w:szCs w:val="24"/>
          <w14:textFill>
            <w14:solidFill>
              <w14:schemeClr w14:val="tx1"/>
            </w14:solidFill>
          </w14:textFill>
        </w:rPr>
      </w:pPr>
    </w:p>
    <w:p>
      <w:pPr>
        <w:pStyle w:val="8"/>
        <w:jc w:val="center"/>
        <w:rPr>
          <w:rFonts w:ascii="仿宋" w:hAnsi="仿宋" w:eastAsia="仿宋" w:cs="仿宋_GB2312"/>
          <w:b/>
          <w:color w:val="000000" w:themeColor="text1"/>
          <w:sz w:val="24"/>
          <w:szCs w:val="24"/>
          <w14:textFill>
            <w14:solidFill>
              <w14:schemeClr w14:val="tx1"/>
            </w14:solidFill>
          </w14:textFill>
        </w:rPr>
      </w:pPr>
    </w:p>
    <w:p>
      <w:pPr>
        <w:pStyle w:val="8"/>
        <w:jc w:val="center"/>
        <w:rPr>
          <w:rFonts w:ascii="仿宋" w:hAnsi="仿宋" w:eastAsia="仿宋" w:cs="仿宋_GB2312"/>
          <w:b/>
          <w:color w:val="000000" w:themeColor="text1"/>
          <w:sz w:val="24"/>
          <w:szCs w:val="24"/>
          <w14:textFill>
            <w14:solidFill>
              <w14:schemeClr w14:val="tx1"/>
            </w14:solidFill>
          </w14:textFill>
        </w:rPr>
      </w:pPr>
    </w:p>
    <w:p>
      <w:pPr>
        <w:pStyle w:val="8"/>
        <w:jc w:val="center"/>
        <w:rPr>
          <w:rFonts w:ascii="仿宋" w:hAnsi="仿宋" w:eastAsia="仿宋" w:cs="仿宋_GB2312"/>
          <w:b/>
          <w:color w:val="000000" w:themeColor="text1"/>
          <w:sz w:val="24"/>
          <w:szCs w:val="24"/>
          <w14:textFill>
            <w14:solidFill>
              <w14:schemeClr w14:val="tx1"/>
            </w14:solidFill>
          </w14:textFill>
        </w:rPr>
      </w:pPr>
    </w:p>
    <w:p>
      <w:pPr>
        <w:pStyle w:val="8"/>
        <w:tabs>
          <w:tab w:val="left" w:pos="1260"/>
        </w:tabs>
        <w:jc w:val="center"/>
        <w:rPr>
          <w:rFonts w:ascii="仿宋" w:hAnsi="仿宋" w:eastAsia="仿宋" w:cs="仿宋_GB2312"/>
          <w:b/>
          <w:color w:val="000000" w:themeColor="text1"/>
          <w:spacing w:val="100"/>
          <w:w w:val="110"/>
          <w:sz w:val="28"/>
          <w:szCs w:val="28"/>
          <w14:textFill>
            <w14:solidFill>
              <w14:schemeClr w14:val="tx1"/>
            </w14:solidFill>
          </w14:textFill>
        </w:rPr>
      </w:pPr>
      <w:r>
        <w:rPr>
          <w:rFonts w:hint="eastAsia" w:ascii="仿宋" w:hAnsi="仿宋" w:eastAsia="仿宋" w:cs="仿宋_GB2312"/>
          <w:b/>
          <w:color w:val="000000" w:themeColor="text1"/>
          <w:spacing w:val="100"/>
          <w:w w:val="110"/>
          <w:kern w:val="0"/>
          <w:sz w:val="28"/>
          <w:szCs w:val="28"/>
          <w14:textFill>
            <w14:solidFill>
              <w14:schemeClr w14:val="tx1"/>
            </w14:solidFill>
          </w14:textFill>
        </w:rPr>
        <w:t>询价响应文件</w:t>
      </w:r>
    </w:p>
    <w:p>
      <w:pPr>
        <w:pStyle w:val="8"/>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（正本</w:t>
      </w:r>
      <w:r>
        <w:rPr>
          <w:rFonts w:ascii="仿宋" w:hAnsi="仿宋" w:eastAsia="仿宋" w:cs="仿宋_GB2312"/>
          <w:b/>
          <w:color w:val="000000" w:themeColor="text1"/>
          <w:sz w:val="28"/>
          <w:szCs w:val="28"/>
          <w14:textFill>
            <w14:solidFill>
              <w14:schemeClr w14:val="tx1"/>
            </w14:solidFill>
          </w14:textFill>
        </w:rPr>
        <w:t>/副本）</w:t>
      </w:r>
    </w:p>
    <w:p>
      <w:pPr>
        <w:pStyle w:val="8"/>
        <w:jc w:val="center"/>
        <w:rPr>
          <w:rFonts w:ascii="仿宋" w:hAnsi="仿宋" w:eastAsia="仿宋" w:cs="仿宋_GB2312"/>
          <w:b/>
          <w:color w:val="000000" w:themeColor="text1"/>
          <w14:textFill>
            <w14:solidFill>
              <w14:schemeClr w14:val="tx1"/>
            </w14:solidFill>
          </w14:textFill>
        </w:rPr>
      </w:pPr>
    </w:p>
    <w:p>
      <w:pPr>
        <w:pStyle w:val="8"/>
        <w:jc w:val="center"/>
        <w:rPr>
          <w:rFonts w:ascii="仿宋" w:hAnsi="仿宋" w:eastAsia="仿宋" w:cs="仿宋_GB2312"/>
          <w:b/>
          <w:color w:val="000000" w:themeColor="text1"/>
          <w14:textFill>
            <w14:solidFill>
              <w14:schemeClr w14:val="tx1"/>
            </w14:solidFill>
          </w14:textFill>
        </w:rPr>
      </w:pPr>
    </w:p>
    <w:p>
      <w:pPr>
        <w:pStyle w:val="8"/>
        <w:jc w:val="center"/>
        <w:rPr>
          <w:rFonts w:ascii="仿宋" w:hAnsi="仿宋" w:eastAsia="仿宋" w:cs="仿宋_GB2312"/>
          <w:b/>
          <w:color w:val="000000" w:themeColor="text1"/>
          <w14:textFill>
            <w14:solidFill>
              <w14:schemeClr w14:val="tx1"/>
            </w14:solidFill>
          </w14:textFill>
        </w:rPr>
      </w:pPr>
    </w:p>
    <w:p>
      <w:pPr>
        <w:pStyle w:val="8"/>
        <w:jc w:val="center"/>
        <w:rPr>
          <w:rFonts w:ascii="仿宋" w:hAnsi="仿宋" w:eastAsia="仿宋" w:cs="仿宋_GB2312"/>
          <w:b/>
          <w:color w:val="000000" w:themeColor="text1"/>
          <w14:textFill>
            <w14:solidFill>
              <w14:schemeClr w14:val="tx1"/>
            </w14:solidFill>
          </w14:textFill>
        </w:rPr>
      </w:pPr>
    </w:p>
    <w:p>
      <w:pPr>
        <w:pStyle w:val="8"/>
        <w:jc w:val="center"/>
        <w:rPr>
          <w:rFonts w:ascii="仿宋" w:hAnsi="仿宋" w:eastAsia="仿宋" w:cs="仿宋_GB2312"/>
          <w:b/>
          <w:color w:val="000000" w:themeColor="text1"/>
          <w14:textFill>
            <w14:solidFill>
              <w14:schemeClr w14:val="tx1"/>
            </w14:solidFill>
          </w14:textFill>
        </w:rPr>
      </w:pPr>
    </w:p>
    <w:p>
      <w:pPr>
        <w:pStyle w:val="8"/>
        <w:jc w:val="center"/>
        <w:rPr>
          <w:rFonts w:ascii="仿宋" w:hAnsi="仿宋" w:eastAsia="仿宋" w:cs="仿宋_GB2312"/>
          <w:b/>
          <w:color w:val="000000" w:themeColor="text1"/>
          <w:sz w:val="28"/>
          <w:szCs w:val="28"/>
          <w14:textFill>
            <w14:solidFill>
              <w14:schemeClr w14:val="tx1"/>
            </w14:solidFill>
          </w14:textFill>
        </w:rPr>
      </w:pPr>
    </w:p>
    <w:p>
      <w:pPr>
        <w:pStyle w:val="8"/>
        <w:spacing w:line="360" w:lineRule="auto"/>
        <w:ind w:firstLine="980" w:firstLineChars="350"/>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项目编号（包、组号）：</w:t>
      </w:r>
    </w:p>
    <w:p>
      <w:pPr>
        <w:pStyle w:val="7"/>
        <w:spacing w:line="360" w:lineRule="auto"/>
        <w:ind w:firstLine="560" w:firstLineChars="200"/>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项目名称：广州市净水有限公司海珠西部净水厂环境影响报告书编制</w:t>
      </w:r>
    </w:p>
    <w:p>
      <w:pPr>
        <w:pStyle w:val="8"/>
        <w:ind w:firstLine="632" w:firstLineChars="300"/>
        <w:rPr>
          <w:rFonts w:ascii="仿宋" w:hAnsi="仿宋" w:eastAsia="仿宋" w:cs="仿宋_GB2312"/>
          <w:b/>
          <w:color w:val="000000" w:themeColor="text1"/>
          <w14:textFill>
            <w14:solidFill>
              <w14:schemeClr w14:val="tx1"/>
            </w14:solidFill>
          </w14:textFill>
        </w:rPr>
      </w:pPr>
    </w:p>
    <w:p>
      <w:pPr>
        <w:pStyle w:val="8"/>
        <w:ind w:firstLine="632" w:firstLineChars="300"/>
        <w:rPr>
          <w:rFonts w:ascii="仿宋" w:hAnsi="仿宋" w:eastAsia="仿宋" w:cs="仿宋_GB2312"/>
          <w:b/>
          <w:color w:val="000000" w:themeColor="text1"/>
          <w14:textFill>
            <w14:solidFill>
              <w14:schemeClr w14:val="tx1"/>
            </w14:solidFill>
          </w14:textFill>
        </w:rPr>
      </w:pPr>
    </w:p>
    <w:p>
      <w:pPr>
        <w:pStyle w:val="8"/>
        <w:ind w:firstLine="632" w:firstLineChars="300"/>
        <w:rPr>
          <w:rFonts w:ascii="仿宋" w:hAnsi="仿宋" w:eastAsia="仿宋" w:cs="仿宋_GB2312"/>
          <w:b/>
          <w:color w:val="000000" w:themeColor="text1"/>
          <w14:textFill>
            <w14:solidFill>
              <w14:schemeClr w14:val="tx1"/>
            </w14:solidFill>
          </w14:textFill>
        </w:rPr>
      </w:pPr>
    </w:p>
    <w:p>
      <w:pPr>
        <w:pStyle w:val="8"/>
        <w:ind w:firstLine="632" w:firstLineChars="300"/>
        <w:rPr>
          <w:rFonts w:ascii="仿宋" w:hAnsi="仿宋" w:eastAsia="仿宋" w:cs="仿宋_GB2312"/>
          <w:b/>
          <w:color w:val="000000" w:themeColor="text1"/>
          <w14:textFill>
            <w14:solidFill>
              <w14:schemeClr w14:val="tx1"/>
            </w14:solidFill>
          </w14:textFill>
        </w:rPr>
      </w:pPr>
    </w:p>
    <w:p>
      <w:pPr>
        <w:pStyle w:val="8"/>
        <w:ind w:firstLine="632" w:firstLineChars="300"/>
        <w:rPr>
          <w:rFonts w:ascii="仿宋" w:hAnsi="仿宋" w:eastAsia="仿宋" w:cs="仿宋_GB2312"/>
          <w:b/>
          <w:color w:val="000000" w:themeColor="text1"/>
          <w14:textFill>
            <w14:solidFill>
              <w14:schemeClr w14:val="tx1"/>
            </w14:solidFill>
          </w14:textFill>
        </w:rPr>
      </w:pPr>
    </w:p>
    <w:p>
      <w:pPr>
        <w:pStyle w:val="8"/>
        <w:ind w:firstLine="632" w:firstLineChars="300"/>
        <w:rPr>
          <w:rFonts w:ascii="仿宋" w:hAnsi="仿宋" w:eastAsia="仿宋" w:cs="仿宋_GB2312"/>
          <w:b/>
          <w:color w:val="000000" w:themeColor="text1"/>
          <w14:textFill>
            <w14:solidFill>
              <w14:schemeClr w14:val="tx1"/>
            </w14:solidFill>
          </w14:textFill>
        </w:rPr>
      </w:pPr>
    </w:p>
    <w:p>
      <w:pPr>
        <w:pStyle w:val="8"/>
        <w:ind w:firstLine="632" w:firstLineChars="300"/>
        <w:rPr>
          <w:rFonts w:ascii="仿宋" w:hAnsi="仿宋" w:eastAsia="仿宋" w:cs="仿宋_GB2312"/>
          <w:b/>
          <w:color w:val="000000" w:themeColor="text1"/>
          <w14:textFill>
            <w14:solidFill>
              <w14:schemeClr w14:val="tx1"/>
            </w14:solidFill>
          </w14:textFill>
        </w:rPr>
      </w:pPr>
    </w:p>
    <w:p>
      <w:pPr>
        <w:pStyle w:val="8"/>
        <w:ind w:firstLine="632" w:firstLineChars="300"/>
        <w:rPr>
          <w:rFonts w:ascii="仿宋" w:hAnsi="仿宋" w:eastAsia="仿宋" w:cs="仿宋_GB2312"/>
          <w:b/>
          <w:color w:val="000000" w:themeColor="text1"/>
          <w14:textFill>
            <w14:solidFill>
              <w14:schemeClr w14:val="tx1"/>
            </w14:solidFill>
          </w14:textFill>
        </w:rPr>
      </w:pPr>
    </w:p>
    <w:p>
      <w:pPr>
        <w:pStyle w:val="8"/>
        <w:spacing w:line="360" w:lineRule="auto"/>
        <w:ind w:firstLine="3117" w:firstLineChars="1109"/>
        <w:rPr>
          <w:rFonts w:ascii="仿宋" w:hAnsi="仿宋" w:eastAsia="仿宋" w:cs="仿宋_GB2312"/>
          <w:b/>
          <w:color w:val="000000" w:themeColor="text1"/>
          <w:sz w:val="28"/>
          <w:szCs w:val="28"/>
          <w:u w:val="single"/>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报价单位名称：</w:t>
      </w:r>
    </w:p>
    <w:p>
      <w:pPr>
        <w:autoSpaceDE w:val="0"/>
        <w:autoSpaceDN w:val="0"/>
        <w:spacing w:line="240" w:lineRule="atLeast"/>
        <w:ind w:firstLine="3117" w:firstLineChars="1109"/>
        <w:rPr>
          <w:rFonts w:ascii="仿宋" w:hAnsi="仿宋" w:eastAsia="仿宋" w:cs="仿宋_GB2312"/>
          <w:b/>
          <w:color w:val="000000" w:themeColor="text1"/>
          <w:sz w:val="28"/>
          <w:szCs w:val="28"/>
          <w:u w:val="single"/>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日期：   年      月      日</w:t>
      </w:r>
    </w:p>
    <w:p>
      <w:pPr>
        <w:widowControl/>
        <w:jc w:val="left"/>
        <w:rPr>
          <w:rFonts w:ascii="宋体" w:hAnsi="宋体" w:cs="宋体"/>
          <w:bCs/>
          <w:sz w:val="24"/>
        </w:rPr>
      </w:pPr>
      <w:r>
        <w:rPr>
          <w:rFonts w:ascii="宋体" w:hAnsi="宋体" w:cs="宋体"/>
          <w:bCs/>
          <w:sz w:val="24"/>
        </w:rPr>
        <w:br w:type="page"/>
      </w:r>
    </w:p>
    <w:p>
      <w:pPr>
        <w:pStyle w:val="4"/>
        <w:jc w:val="left"/>
      </w:pPr>
      <w:r>
        <w:rPr>
          <w:rFonts w:hint="eastAsia"/>
        </w:rPr>
        <w:t>1、法定代表人/负责人资格证明书及授权委托书</w:t>
      </w:r>
    </w:p>
    <w:p>
      <w:pPr>
        <w:spacing w:line="48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w:t>
      </w:r>
      <w:r>
        <w:rPr>
          <w:rFonts w:ascii="仿宋" w:hAnsi="仿宋" w:eastAsia="仿宋" w:cs="仿宋_GB2312"/>
          <w:b/>
          <w:color w:val="000000" w:themeColor="text1"/>
          <w:sz w:val="28"/>
          <w:szCs w:val="28"/>
          <w14:textFill>
            <w14:solidFill>
              <w14:schemeClr w14:val="tx1"/>
            </w14:solidFill>
          </w14:textFill>
        </w:rPr>
        <w:t>1）法定代表人/负责人资格证明书</w:t>
      </w:r>
    </w:p>
    <w:p>
      <w:pPr>
        <w:spacing w:line="480" w:lineRule="exact"/>
        <w:rPr>
          <w:rFonts w:ascii="仿宋" w:hAnsi="仿宋" w:eastAsia="仿宋" w:cs="仿宋_GB2312"/>
          <w:color w:val="000000" w:themeColor="text1"/>
          <w:sz w:val="28"/>
          <w:szCs w:val="28"/>
          <w14:textFill>
            <w14:solidFill>
              <w14:schemeClr w14:val="tx1"/>
            </w14:solidFill>
          </w14:textFill>
        </w:rPr>
      </w:pPr>
    </w:p>
    <w:p>
      <w:pPr>
        <w:spacing w:line="480" w:lineRule="exact"/>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致：（项目实施单位）</w:t>
      </w:r>
    </w:p>
    <w:p>
      <w:pPr>
        <w:rPr>
          <w:rFonts w:ascii="仿宋" w:hAnsi="仿宋" w:eastAsia="仿宋" w:cs="仿宋_GB2312"/>
          <w:color w:val="000000" w:themeColor="text1"/>
          <w:sz w:val="28"/>
          <w:szCs w:val="28"/>
          <w14:textFill>
            <w14:solidFill>
              <w14:schemeClr w14:val="tx1"/>
            </w14:solidFill>
          </w14:textFill>
        </w:rPr>
      </w:pPr>
    </w:p>
    <w:p>
      <w:pPr>
        <w:spacing w:line="440" w:lineRule="exact"/>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 xml:space="preserve">     </w:t>
      </w:r>
      <w:r>
        <w:rPr>
          <w:rFonts w:hint="eastAsia" w:ascii="仿宋" w:hAnsi="仿宋" w:eastAsia="仿宋" w:cs="仿宋_GB2312"/>
          <w:color w:val="000000" w:themeColor="text1"/>
          <w:sz w:val="28"/>
          <w:szCs w:val="28"/>
          <w:u w:val="single"/>
          <w14:textFill>
            <w14:solidFill>
              <w14:schemeClr w14:val="tx1"/>
            </w14:solidFill>
          </w14:textFill>
        </w:rPr>
        <w:t xml:space="preserve">          </w:t>
      </w:r>
      <w:r>
        <w:rPr>
          <w:rFonts w:hint="eastAsia" w:ascii="仿宋" w:hAnsi="仿宋" w:eastAsia="仿宋" w:cs="仿宋_GB2312"/>
          <w:color w:val="000000" w:themeColor="text1"/>
          <w:sz w:val="28"/>
          <w:szCs w:val="28"/>
          <w14:textFill>
            <w14:solidFill>
              <w14:schemeClr w14:val="tx1"/>
            </w14:solidFill>
          </w14:textFill>
        </w:rPr>
        <w:t>同志为本单位法定代表人，特此证明。</w:t>
      </w:r>
    </w:p>
    <w:p>
      <w:pPr>
        <w:spacing w:line="440" w:lineRule="exact"/>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签发日期：           单位：           （盖单位公章）</w:t>
      </w:r>
    </w:p>
    <w:p>
      <w:pPr>
        <w:spacing w:line="440" w:lineRule="exact"/>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附：代表人性别：            年龄：           身份证号码：</w:t>
      </w:r>
    </w:p>
    <w:p>
      <w:pPr>
        <w:spacing w:line="440" w:lineRule="exact"/>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联系电话：</w:t>
      </w:r>
    </w:p>
    <w:p>
      <w:pPr>
        <w:spacing w:line="440" w:lineRule="exact"/>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营业执照号码：                       经济性质：</w:t>
      </w:r>
    </w:p>
    <w:p>
      <w:pPr>
        <w:spacing w:line="440" w:lineRule="exact"/>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机构代码：                           机构性质：</w:t>
      </w:r>
    </w:p>
    <w:p>
      <w:pPr>
        <w:spacing w:line="440" w:lineRule="exact"/>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主营：</w:t>
      </w:r>
    </w:p>
    <w:p>
      <w:pPr>
        <w:spacing w:line="440" w:lineRule="exact"/>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兼营：</w:t>
      </w:r>
    </w:p>
    <w:p>
      <w:pPr>
        <w:spacing w:line="440" w:lineRule="exact"/>
        <w:rPr>
          <w:rFonts w:ascii="宋体" w:hAnsi="宋体" w:eastAsia="宋体" w:cs="Times New Roman"/>
          <w:sz w:val="24"/>
          <w:szCs w:val="24"/>
        </w:rPr>
      </w:pPr>
      <w:r>
        <w:rPr>
          <w:rFonts w:hint="eastAsia" w:ascii="宋体" w:hAnsi="宋体" w:eastAsia="宋体" w:cs="Times New Roman"/>
          <w:sz w:val="24"/>
          <w:szCs w:val="24"/>
        </w:rPr>
        <w:t>法定代表人</w:t>
      </w:r>
      <w:r>
        <w:rPr>
          <w:rFonts w:hint="eastAsia" w:ascii="宋体" w:hAnsi="宋体"/>
          <w:sz w:val="24"/>
          <w:szCs w:val="24"/>
        </w:rPr>
        <w:t>身份证复印件：</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8"/>
        <w:gridCol w:w="4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2" w:hRule="atLeast"/>
        </w:trPr>
        <w:tc>
          <w:tcPr>
            <w:tcW w:w="4814" w:type="dxa"/>
          </w:tcPr>
          <w:p>
            <w:pPr>
              <w:spacing w:line="360" w:lineRule="auto"/>
              <w:rPr>
                <w:rFonts w:ascii="宋体" w:hAnsi="宋体"/>
                <w:sz w:val="24"/>
                <w:szCs w:val="24"/>
              </w:rPr>
            </w:pPr>
          </w:p>
          <w:p>
            <w:pPr>
              <w:spacing w:line="360" w:lineRule="auto"/>
              <w:jc w:val="center"/>
              <w:rPr>
                <w:rFonts w:ascii="宋体" w:hAnsi="宋体" w:eastAsia="宋体" w:cs="Times New Roman"/>
                <w:sz w:val="24"/>
                <w:szCs w:val="24"/>
              </w:rPr>
            </w:pPr>
          </w:p>
          <w:p>
            <w:pPr>
              <w:spacing w:line="360" w:lineRule="auto"/>
              <w:jc w:val="center"/>
              <w:rPr>
                <w:rFonts w:ascii="宋体" w:hAnsi="宋体" w:eastAsia="宋体" w:cs="Times New Roman"/>
                <w:sz w:val="24"/>
                <w:szCs w:val="24"/>
              </w:rPr>
            </w:pPr>
          </w:p>
          <w:p>
            <w:pPr>
              <w:spacing w:line="360" w:lineRule="auto"/>
              <w:jc w:val="center"/>
              <w:rPr>
                <w:rFonts w:ascii="宋体" w:hAnsi="宋体" w:eastAsia="宋体"/>
                <w:sz w:val="24"/>
                <w:szCs w:val="24"/>
              </w:rPr>
            </w:pPr>
            <w:r>
              <w:rPr>
                <w:rFonts w:hint="eastAsia" w:ascii="宋体" w:hAnsi="宋体" w:eastAsia="宋体" w:cs="Times New Roman"/>
                <w:sz w:val="24"/>
                <w:szCs w:val="24"/>
              </w:rPr>
              <w:t>人像面</w:t>
            </w:r>
            <w:r>
              <w:rPr>
                <w:rFonts w:hint="eastAsia" w:ascii="宋体" w:hAnsi="宋体" w:cs="Times New Roman"/>
                <w:sz w:val="24"/>
                <w:szCs w:val="24"/>
              </w:rPr>
              <w:t>，</w:t>
            </w:r>
            <w:r>
              <w:rPr>
                <w:rFonts w:hint="eastAsia" w:ascii="宋体" w:hAnsi="宋体"/>
                <w:sz w:val="24"/>
                <w:szCs w:val="24"/>
              </w:rPr>
              <w:t>盖单位公章</w:t>
            </w:r>
          </w:p>
          <w:p>
            <w:pPr>
              <w:spacing w:line="360" w:lineRule="auto"/>
              <w:jc w:val="left"/>
              <w:rPr>
                <w:rFonts w:ascii="宋体" w:hAnsi="宋体"/>
                <w:sz w:val="24"/>
                <w:szCs w:val="24"/>
              </w:rPr>
            </w:pPr>
          </w:p>
          <w:p>
            <w:pPr>
              <w:spacing w:line="360" w:lineRule="auto"/>
              <w:jc w:val="left"/>
              <w:rPr>
                <w:rFonts w:ascii="宋体" w:hAnsi="宋体"/>
                <w:sz w:val="24"/>
                <w:szCs w:val="24"/>
              </w:rPr>
            </w:pPr>
          </w:p>
          <w:p>
            <w:pPr>
              <w:spacing w:line="360" w:lineRule="auto"/>
              <w:jc w:val="left"/>
              <w:rPr>
                <w:rFonts w:ascii="宋体" w:hAnsi="宋体"/>
                <w:sz w:val="24"/>
                <w:szCs w:val="24"/>
              </w:rPr>
            </w:pPr>
          </w:p>
        </w:tc>
        <w:tc>
          <w:tcPr>
            <w:tcW w:w="4814" w:type="dxa"/>
          </w:tcPr>
          <w:p>
            <w:pPr>
              <w:widowControl/>
              <w:spacing w:line="440" w:lineRule="exact"/>
              <w:rPr>
                <w:rFonts w:ascii="仿宋" w:hAnsi="仿宋" w:eastAsia="仿宋" w:cs="仿宋_GB2312"/>
                <w:color w:val="000000" w:themeColor="text1"/>
                <w:sz w:val="24"/>
                <w:szCs w:val="24"/>
                <w14:textFill>
                  <w14:solidFill>
                    <w14:schemeClr w14:val="tx1"/>
                  </w14:solidFill>
                </w14:textFill>
              </w:rPr>
            </w:pPr>
          </w:p>
          <w:p>
            <w:pPr>
              <w:spacing w:line="360" w:lineRule="auto"/>
              <w:jc w:val="center"/>
              <w:rPr>
                <w:rFonts w:ascii="宋体" w:hAnsi="宋体" w:eastAsia="宋体" w:cs="Times New Roman"/>
                <w:sz w:val="24"/>
                <w:szCs w:val="24"/>
              </w:rPr>
            </w:pPr>
          </w:p>
          <w:p>
            <w:pPr>
              <w:spacing w:line="360" w:lineRule="auto"/>
              <w:jc w:val="center"/>
              <w:rPr>
                <w:rFonts w:ascii="宋体" w:hAnsi="宋体" w:eastAsia="宋体" w:cs="Times New Roman"/>
                <w:sz w:val="24"/>
                <w:szCs w:val="24"/>
              </w:rPr>
            </w:pPr>
          </w:p>
          <w:p>
            <w:pPr>
              <w:spacing w:line="360" w:lineRule="auto"/>
              <w:jc w:val="center"/>
              <w:rPr>
                <w:rFonts w:ascii="宋体" w:hAnsi="宋体" w:eastAsia="宋体"/>
                <w:sz w:val="24"/>
                <w:szCs w:val="24"/>
              </w:rPr>
            </w:pPr>
            <w:r>
              <w:rPr>
                <w:rFonts w:hint="eastAsia" w:ascii="宋体" w:hAnsi="宋体" w:eastAsia="宋体" w:cs="Times New Roman"/>
                <w:sz w:val="24"/>
                <w:szCs w:val="24"/>
              </w:rPr>
              <w:t>国徽面</w:t>
            </w:r>
            <w:r>
              <w:rPr>
                <w:rFonts w:hint="eastAsia" w:ascii="宋体" w:hAnsi="宋体" w:cs="Times New Roman"/>
                <w:sz w:val="24"/>
                <w:szCs w:val="24"/>
              </w:rPr>
              <w:t>，</w:t>
            </w:r>
            <w:r>
              <w:rPr>
                <w:rFonts w:hint="eastAsia" w:ascii="宋体" w:hAnsi="宋体"/>
                <w:sz w:val="24"/>
                <w:szCs w:val="24"/>
              </w:rPr>
              <w:t>盖单位公章</w:t>
            </w:r>
          </w:p>
          <w:p>
            <w:pPr>
              <w:pStyle w:val="2"/>
            </w:pPr>
          </w:p>
          <w:p>
            <w:pPr>
              <w:spacing w:line="360" w:lineRule="auto"/>
              <w:jc w:val="left"/>
              <w:rPr>
                <w:rFonts w:ascii="宋体" w:hAnsi="宋体"/>
                <w:sz w:val="24"/>
                <w:szCs w:val="24"/>
              </w:rPr>
            </w:pPr>
          </w:p>
        </w:tc>
      </w:tr>
    </w:tbl>
    <w:p>
      <w:pPr>
        <w:spacing w:line="440" w:lineRule="exact"/>
        <w:rPr>
          <w:rFonts w:ascii="仿宋" w:hAnsi="仿宋" w:eastAsia="仿宋" w:cs="仿宋_GB2312"/>
          <w:color w:val="000000" w:themeColor="text1"/>
          <w:sz w:val="28"/>
          <w:szCs w:val="28"/>
          <w14:textFill>
            <w14:solidFill>
              <w14:schemeClr w14:val="tx1"/>
            </w14:solidFill>
          </w14:textFill>
        </w:rPr>
      </w:pPr>
    </w:p>
    <w:p>
      <w:pPr>
        <w:rPr>
          <w:rFonts w:ascii="仿宋" w:hAnsi="仿宋" w:eastAsia="仿宋" w:cs="仿宋_GB2312"/>
          <w:color w:val="000000" w:themeColor="text1"/>
          <w:sz w:val="28"/>
          <w:szCs w:val="28"/>
          <w14:textFill>
            <w14:solidFill>
              <w14:schemeClr w14:val="tx1"/>
            </w14:solidFill>
          </w14:textFill>
        </w:rPr>
      </w:pPr>
    </w:p>
    <w:p>
      <w:pPr>
        <w:spacing w:line="440" w:lineRule="exact"/>
        <w:rPr>
          <w:rFonts w:ascii="宋体" w:hAnsi="宋体" w:eastAsia="宋体" w:cs="Times New Roman"/>
          <w:sz w:val="24"/>
          <w:szCs w:val="24"/>
        </w:rPr>
      </w:pPr>
    </w:p>
    <w:p>
      <w:pPr>
        <w:rPr>
          <w:rFonts w:ascii="仿宋" w:hAnsi="仿宋" w:eastAsia="仿宋" w:cs="仿宋_GB2312"/>
          <w:color w:val="000000" w:themeColor="text1"/>
          <w:sz w:val="28"/>
          <w:szCs w:val="28"/>
          <w14:textFill>
            <w14:solidFill>
              <w14:schemeClr w14:val="tx1"/>
            </w14:solidFill>
          </w14:textFill>
        </w:rPr>
      </w:pPr>
    </w:p>
    <w:p>
      <w:pPr>
        <w:rPr>
          <w:rFonts w:ascii="仿宋_GB2312" w:hAnsi="仿宋_GB2312" w:eastAsia="仿宋_GB2312" w:cs="仿宋_GB2312"/>
          <w:sz w:val="28"/>
          <w:szCs w:val="28"/>
        </w:rPr>
      </w:pPr>
    </w:p>
    <w:p>
      <w:pPr>
        <w:rPr>
          <w:rFonts w:ascii="仿宋_GB2312" w:hAnsi="仿宋_GB2312" w:eastAsia="仿宋_GB2312" w:cs="仿宋_GB2312"/>
          <w:sz w:val="28"/>
          <w:szCs w:val="28"/>
        </w:rPr>
      </w:pPr>
    </w:p>
    <w:p>
      <w:pPr>
        <w:rPr>
          <w:rFonts w:ascii="仿宋_GB2312" w:hAnsi="仿宋_GB2312" w:eastAsia="仿宋_GB2312" w:cs="仿宋_GB2312"/>
          <w:b/>
          <w:sz w:val="28"/>
          <w:szCs w:val="28"/>
        </w:rPr>
      </w:pPr>
    </w:p>
    <w:p>
      <w:pPr>
        <w:rPr>
          <w:rFonts w:ascii="仿宋_GB2312" w:hAnsi="仿宋_GB2312" w:eastAsia="仿宋_GB2312" w:cs="仿宋_GB2312"/>
          <w:b/>
          <w:sz w:val="28"/>
          <w:szCs w:val="28"/>
        </w:rPr>
      </w:pPr>
    </w:p>
    <w:p>
      <w:pPr>
        <w:spacing w:line="480" w:lineRule="exact"/>
        <w:rPr>
          <w:rFonts w:ascii="仿宋" w:hAnsi="仿宋" w:eastAsia="仿宋" w:cs="仿宋_GB2312"/>
          <w:b/>
          <w:color w:val="000000" w:themeColor="text1"/>
          <w:sz w:val="28"/>
          <w:szCs w:val="28"/>
          <w14:textFill>
            <w14:solidFill>
              <w14:schemeClr w14:val="tx1"/>
            </w14:solidFill>
          </w14:textFill>
        </w:rPr>
      </w:pPr>
      <w:r>
        <w:rPr>
          <w:rFonts w:ascii="仿宋_GB2312" w:hAnsi="仿宋_GB2312" w:eastAsia="仿宋_GB2312" w:cs="仿宋_GB2312"/>
          <w:b/>
          <w:sz w:val="28"/>
          <w:szCs w:val="28"/>
        </w:rPr>
        <w:br w:type="page"/>
      </w:r>
      <w:r>
        <w:rPr>
          <w:rFonts w:hint="eastAsia" w:ascii="仿宋" w:hAnsi="仿宋" w:eastAsia="仿宋" w:cs="仿宋_GB2312"/>
          <w:b/>
          <w:color w:val="000000" w:themeColor="text1"/>
          <w:sz w:val="28"/>
          <w:szCs w:val="28"/>
          <w14:textFill>
            <w14:solidFill>
              <w14:schemeClr w14:val="tx1"/>
            </w14:solidFill>
          </w14:textFill>
        </w:rPr>
        <w:t>（</w:t>
      </w:r>
      <w:r>
        <w:rPr>
          <w:rFonts w:ascii="仿宋" w:hAnsi="仿宋" w:eastAsia="仿宋" w:cs="仿宋_GB2312"/>
          <w:b/>
          <w:color w:val="000000" w:themeColor="text1"/>
          <w:sz w:val="28"/>
          <w:szCs w:val="28"/>
          <w14:textFill>
            <w14:solidFill>
              <w14:schemeClr w14:val="tx1"/>
            </w14:solidFill>
          </w14:textFill>
        </w:rPr>
        <w:t>2）法定代表人/负责人授权委托书</w:t>
      </w:r>
    </w:p>
    <w:p>
      <w:pPr>
        <w:spacing w:line="360" w:lineRule="auto"/>
        <w:rPr>
          <w:rFonts w:ascii="仿宋" w:hAnsi="仿宋" w:eastAsia="仿宋" w:cs="仿宋_GB2312"/>
          <w:color w:val="000000" w:themeColor="text1"/>
          <w:sz w:val="28"/>
          <w:szCs w:val="28"/>
          <w14:textFill>
            <w14:solidFill>
              <w14:schemeClr w14:val="tx1"/>
            </w14:solidFill>
          </w14:textFill>
        </w:rPr>
      </w:pPr>
    </w:p>
    <w:p>
      <w:pPr>
        <w:spacing w:line="360" w:lineRule="auto"/>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致：（项目实施单位）</w:t>
      </w:r>
    </w:p>
    <w:p>
      <w:pPr>
        <w:spacing w:line="480" w:lineRule="exact"/>
        <w:ind w:firstLine="562" w:firstLineChars="200"/>
        <w:rPr>
          <w:rFonts w:ascii="仿宋" w:hAnsi="仿宋" w:eastAsia="仿宋" w:cs="仿宋_GB2312"/>
          <w:b/>
          <w:color w:val="000000" w:themeColor="text1"/>
          <w:sz w:val="28"/>
          <w:szCs w:val="28"/>
          <w14:textFill>
            <w14:solidFill>
              <w14:schemeClr w14:val="tx1"/>
            </w14:solidFill>
          </w14:textFill>
        </w:rPr>
      </w:pPr>
    </w:p>
    <w:p>
      <w:pPr>
        <w:spacing w:line="480" w:lineRule="exact"/>
        <w:ind w:firstLine="560" w:firstLineChars="200"/>
        <w:rPr>
          <w:rFonts w:ascii="仿宋" w:hAnsi="仿宋" w:eastAsia="仿宋" w:cs="仿宋_GB2312"/>
          <w:color w:val="000000"/>
          <w:sz w:val="28"/>
          <w:szCs w:val="28"/>
        </w:rPr>
      </w:pPr>
      <w:r>
        <w:rPr>
          <w:rFonts w:hint="eastAsia" w:ascii="仿宋" w:hAnsi="仿宋" w:eastAsia="仿宋" w:cs="仿宋_GB2312"/>
          <w:color w:val="000000"/>
          <w:sz w:val="28"/>
          <w:szCs w:val="28"/>
        </w:rPr>
        <w:t>本人</w:t>
      </w:r>
      <w:r>
        <w:rPr>
          <w:rFonts w:hint="eastAsia" w:ascii="仿宋" w:hAnsi="仿宋" w:eastAsia="仿宋" w:cs="仿宋_GB2312"/>
          <w:color w:val="000000"/>
          <w:sz w:val="28"/>
          <w:szCs w:val="28"/>
          <w:u w:val="single"/>
        </w:rPr>
        <w:t>（法人姓名）（法人签字或盖私章）</w:t>
      </w:r>
      <w:r>
        <w:rPr>
          <w:rFonts w:hint="eastAsia" w:ascii="仿宋" w:hAnsi="仿宋" w:eastAsia="仿宋" w:cs="仿宋_GB2312"/>
          <w:color w:val="000000"/>
          <w:sz w:val="28"/>
          <w:szCs w:val="28"/>
        </w:rPr>
        <w:t>系</w:t>
      </w:r>
      <w:r>
        <w:rPr>
          <w:rFonts w:hint="eastAsia" w:ascii="仿宋" w:hAnsi="仿宋" w:eastAsia="仿宋" w:cs="仿宋_GB2312"/>
          <w:color w:val="000000"/>
          <w:sz w:val="28"/>
          <w:szCs w:val="28"/>
          <w:u w:val="single"/>
        </w:rPr>
        <w:t>（供应商名称）（盖单位公章）</w:t>
      </w:r>
      <w:r>
        <w:rPr>
          <w:rFonts w:hint="eastAsia" w:ascii="仿宋" w:hAnsi="仿宋" w:eastAsia="仿宋" w:cs="仿宋_GB2312"/>
          <w:color w:val="000000"/>
          <w:sz w:val="28"/>
          <w:szCs w:val="28"/>
        </w:rPr>
        <w:t>法定代表人，现授权</w:t>
      </w:r>
      <w:r>
        <w:rPr>
          <w:rFonts w:hint="eastAsia" w:ascii="仿宋" w:hAnsi="仿宋" w:eastAsia="仿宋" w:cs="仿宋_GB2312"/>
          <w:color w:val="000000"/>
          <w:sz w:val="28"/>
          <w:szCs w:val="28"/>
          <w:u w:val="single"/>
        </w:rPr>
        <w:t>（委托代理人姓名）</w:t>
      </w:r>
      <w:r>
        <w:rPr>
          <w:rFonts w:hint="eastAsia" w:ascii="仿宋" w:hAnsi="仿宋" w:eastAsia="仿宋" w:cs="仿宋_GB2312"/>
          <w:color w:val="000000"/>
          <w:sz w:val="28"/>
          <w:szCs w:val="28"/>
        </w:rPr>
        <w:t>为我方合法委托代理人，参加</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项目(项目编号：</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询价活动及相关事宜。该授权代表在本询价活动过程中所签署的一切文件和处理与之有关的一切事务，均代表我方的行为，与本人的行为具有同等的法律效力。我方将承担授权代表行为的一切法律责任后果。本授权书有效期与本公司采购须知中标注的采购有效期相同。</w:t>
      </w:r>
    </w:p>
    <w:p>
      <w:pPr>
        <w:spacing w:line="480" w:lineRule="exact"/>
        <w:ind w:firstLine="280" w:firstLineChars="100"/>
        <w:rPr>
          <w:rFonts w:ascii="仿宋" w:hAnsi="仿宋" w:eastAsia="仿宋" w:cs="仿宋_GB2312"/>
          <w:color w:val="000000"/>
          <w:sz w:val="28"/>
          <w:szCs w:val="28"/>
        </w:rPr>
      </w:pPr>
      <w:r>
        <w:rPr>
          <w:rFonts w:hint="eastAsia" w:ascii="仿宋" w:hAnsi="仿宋" w:eastAsia="仿宋" w:cs="仿宋_GB2312"/>
          <w:color w:val="000000"/>
          <w:sz w:val="28"/>
          <w:szCs w:val="28"/>
        </w:rPr>
        <w:t>附：签发日期：   年 月 日       有效期限：</w:t>
      </w:r>
    </w:p>
    <w:p>
      <w:pPr>
        <w:spacing w:line="480" w:lineRule="exact"/>
        <w:ind w:firstLine="840" w:firstLineChars="300"/>
        <w:rPr>
          <w:rFonts w:ascii="仿宋" w:hAnsi="仿宋" w:eastAsia="仿宋" w:cs="仿宋_GB2312"/>
          <w:color w:val="000000"/>
          <w:sz w:val="28"/>
          <w:szCs w:val="28"/>
        </w:rPr>
      </w:pPr>
      <w:r>
        <w:rPr>
          <w:rFonts w:hint="eastAsia" w:ascii="仿宋" w:hAnsi="仿宋" w:eastAsia="仿宋" w:cs="仿宋_GB2312"/>
          <w:color w:val="000000"/>
          <w:sz w:val="28"/>
          <w:szCs w:val="28"/>
        </w:rPr>
        <w:t>代理人性别：     年龄：     职务：</w:t>
      </w:r>
    </w:p>
    <w:p>
      <w:pPr>
        <w:spacing w:line="480" w:lineRule="exact"/>
        <w:ind w:firstLine="280" w:firstLineChars="100"/>
        <w:rPr>
          <w:rFonts w:ascii="仿宋" w:hAnsi="仿宋" w:eastAsia="仿宋" w:cs="仿宋_GB2312"/>
          <w:color w:val="000000"/>
          <w:sz w:val="28"/>
          <w:szCs w:val="28"/>
        </w:rPr>
      </w:pPr>
      <w:r>
        <w:rPr>
          <w:rFonts w:hint="eastAsia" w:ascii="仿宋" w:hAnsi="仿宋" w:eastAsia="仿宋" w:cs="仿宋_GB2312"/>
          <w:color w:val="000000"/>
          <w:sz w:val="28"/>
          <w:szCs w:val="28"/>
        </w:rPr>
        <w:t>　　身份证号码：</w:t>
      </w:r>
    </w:p>
    <w:p>
      <w:pPr>
        <w:spacing w:line="480" w:lineRule="exact"/>
        <w:ind w:firstLine="280" w:firstLineChars="100"/>
        <w:rPr>
          <w:rFonts w:ascii="仿宋" w:hAnsi="仿宋" w:eastAsia="仿宋" w:cs="仿宋_GB2312"/>
          <w:color w:val="000000"/>
          <w:sz w:val="28"/>
          <w:szCs w:val="28"/>
        </w:rPr>
      </w:pPr>
      <w:r>
        <w:rPr>
          <w:rFonts w:hint="eastAsia" w:ascii="仿宋" w:hAnsi="仿宋" w:eastAsia="仿宋" w:cs="仿宋_GB2312"/>
          <w:color w:val="000000"/>
          <w:sz w:val="28"/>
          <w:szCs w:val="28"/>
        </w:rPr>
        <w:t>　　（营业执照等）注册号码：</w:t>
      </w:r>
    </w:p>
    <w:p>
      <w:pPr>
        <w:spacing w:line="480" w:lineRule="exact"/>
        <w:ind w:firstLine="280" w:firstLineChars="100"/>
        <w:rPr>
          <w:rFonts w:ascii="仿宋_GB2312" w:hAnsi="仿宋_GB2312" w:eastAsia="仿宋_GB2312" w:cs="仿宋_GB2312"/>
          <w:sz w:val="28"/>
          <w:szCs w:val="28"/>
        </w:rPr>
      </w:pPr>
      <w:r>
        <w:rPr>
          <w:rFonts w:hint="eastAsia" w:ascii="仿宋" w:hAnsi="仿宋" w:eastAsia="仿宋" w:cs="仿宋_GB2312"/>
          <w:color w:val="000000"/>
          <w:sz w:val="28"/>
          <w:szCs w:val="28"/>
        </w:rPr>
        <w:t>　　 经营范围：</w:t>
      </w:r>
    </w:p>
    <w:p>
      <w:pPr>
        <w:spacing w:line="480" w:lineRule="exact"/>
        <w:ind w:firstLine="280" w:firstLineChars="100"/>
        <w:rPr>
          <w:rFonts w:ascii="仿宋_GB2312" w:hAnsi="仿宋_GB2312" w:eastAsia="仿宋_GB2312" w:cs="仿宋_GB2312"/>
          <w:sz w:val="28"/>
          <w:szCs w:val="28"/>
        </w:rPr>
      </w:pPr>
    </w:p>
    <w:p>
      <w:pPr>
        <w:spacing w:line="480" w:lineRule="exact"/>
        <w:rPr>
          <w:rFonts w:ascii="仿宋" w:hAnsi="仿宋" w:eastAsia="仿宋" w:cs="仿宋_GB2312"/>
          <w:color w:val="000000"/>
          <w:sz w:val="24"/>
          <w:szCs w:val="24"/>
        </w:rPr>
      </w:pPr>
      <w:r>
        <w:rPr>
          <w:rFonts w:hint="eastAsia" w:ascii="仿宋_GB2312" w:hAnsi="仿宋_GB2312" w:eastAsia="仿宋_GB2312" w:cs="仿宋_GB2312"/>
          <w:color w:val="000000"/>
          <w:sz w:val="24"/>
          <w:szCs w:val="24"/>
        </w:rPr>
        <w:t>说明：</w:t>
      </w:r>
      <w:r>
        <w:rPr>
          <w:rFonts w:ascii="仿宋" w:hAnsi="仿宋" w:eastAsia="仿宋" w:cs="仿宋_GB2312"/>
          <w:color w:val="000000"/>
          <w:sz w:val="24"/>
          <w:szCs w:val="24"/>
        </w:rPr>
        <w:t>1.法定代表人为企业事业单位、国家机关、社会团体的主要行政负责人。</w:t>
      </w:r>
    </w:p>
    <w:p>
      <w:pPr>
        <w:spacing w:line="480" w:lineRule="exact"/>
        <w:rPr>
          <w:rFonts w:ascii="仿宋" w:hAnsi="仿宋" w:eastAsia="仿宋" w:cs="仿宋_GB2312"/>
          <w:color w:val="000000"/>
          <w:sz w:val="24"/>
          <w:szCs w:val="24"/>
        </w:rPr>
      </w:pPr>
      <w:r>
        <w:rPr>
          <w:rFonts w:ascii="仿宋" w:hAnsi="仿宋" w:eastAsia="仿宋" w:cs="仿宋_GB2312"/>
          <w:color w:val="000000"/>
          <w:sz w:val="24"/>
          <w:szCs w:val="24"/>
        </w:rPr>
        <w:t xml:space="preserve">      2.内容必须填写真实、清楚、涂改无效，不得转让、买卖。</w:t>
      </w:r>
    </w:p>
    <w:p>
      <w:pPr>
        <w:spacing w:line="480" w:lineRule="exact"/>
        <w:ind w:firstLine="720" w:firstLineChars="300"/>
        <w:rPr>
          <w:rFonts w:ascii="仿宋" w:hAnsi="仿宋" w:eastAsia="仿宋" w:cs="仿宋_GB2312"/>
          <w:b/>
          <w:color w:val="000000"/>
          <w:sz w:val="24"/>
          <w:szCs w:val="24"/>
        </w:rPr>
      </w:pPr>
      <w:r>
        <w:rPr>
          <w:rFonts w:ascii="仿宋" w:hAnsi="仿宋" w:eastAsia="仿宋" w:cs="仿宋_GB2312"/>
          <w:color w:val="000000"/>
          <w:sz w:val="24"/>
          <w:szCs w:val="24"/>
        </w:rPr>
        <w:t>3.将此证明书提交对方作为合同附件</w:t>
      </w:r>
      <w:r>
        <w:rPr>
          <w:rFonts w:hint="eastAsia" w:ascii="仿宋" w:hAnsi="仿宋" w:eastAsia="仿宋" w:cs="仿宋_GB2312"/>
          <w:b/>
          <w:color w:val="000000"/>
          <w:sz w:val="24"/>
          <w:szCs w:val="24"/>
        </w:rPr>
        <w:t>。</w:t>
      </w:r>
    </w:p>
    <w:p>
      <w:pPr>
        <w:spacing w:line="480" w:lineRule="exact"/>
        <w:ind w:firstLine="720" w:firstLineChars="300"/>
        <w:rPr>
          <w:rFonts w:ascii="仿宋" w:hAnsi="仿宋" w:eastAsia="仿宋" w:cs="仿宋_GB2312"/>
          <w:color w:val="000000"/>
          <w:sz w:val="24"/>
          <w:szCs w:val="24"/>
        </w:rPr>
      </w:pPr>
      <w:r>
        <w:rPr>
          <w:rFonts w:ascii="仿宋" w:hAnsi="仿宋" w:eastAsia="仿宋" w:cs="仿宋_GB2312"/>
          <w:color w:val="000000"/>
          <w:sz w:val="24"/>
          <w:szCs w:val="24"/>
        </w:rPr>
        <w:t>4.授权权限：全权代表本公司参与上述项目的谈判，负责提供与签署确认一切文书资料，以及向贵方递交的任何补充承诺。</w:t>
      </w:r>
    </w:p>
    <w:p>
      <w:pPr>
        <w:spacing w:line="440" w:lineRule="exact"/>
        <w:ind w:firstLine="736" w:firstLineChars="307"/>
        <w:rPr>
          <w:rFonts w:ascii="仿宋" w:hAnsi="仿宋" w:eastAsia="仿宋" w:cs="仿宋_GB2312"/>
          <w:color w:val="000000"/>
          <w:sz w:val="24"/>
          <w:szCs w:val="24"/>
        </w:rPr>
      </w:pPr>
      <w:r>
        <w:rPr>
          <w:rFonts w:ascii="仿宋" w:hAnsi="仿宋" w:eastAsia="仿宋" w:cs="仿宋_GB2312"/>
          <w:color w:val="000000"/>
          <w:sz w:val="24"/>
          <w:szCs w:val="24"/>
        </w:rPr>
        <w:t>5.有效期限：与本公司响应文件成交注的谈判有效期相同，自本单位盖公章之日起生效。</w:t>
      </w:r>
    </w:p>
    <w:p>
      <w:pPr>
        <w:spacing w:line="440" w:lineRule="exact"/>
        <w:ind w:firstLine="736" w:firstLineChars="307"/>
        <w:rPr>
          <w:rFonts w:ascii="仿宋" w:hAnsi="仿宋" w:eastAsia="仿宋" w:cs="仿宋_GB2312"/>
          <w:color w:val="000000"/>
          <w:sz w:val="24"/>
          <w:szCs w:val="24"/>
        </w:rPr>
      </w:pPr>
      <w:r>
        <w:rPr>
          <w:rFonts w:ascii="仿宋" w:hAnsi="仿宋" w:eastAsia="仿宋" w:cs="仿宋_GB2312"/>
          <w:color w:val="000000"/>
          <w:sz w:val="24"/>
          <w:szCs w:val="24"/>
        </w:rPr>
        <w:t>6.谈判签字代表为法定代表人，则本表不适用。</w:t>
      </w:r>
    </w:p>
    <w:p>
      <w:pPr>
        <w:spacing w:line="440" w:lineRule="exact"/>
        <w:ind w:firstLine="736" w:firstLineChars="307"/>
        <w:rPr>
          <w:rFonts w:ascii="仿宋_GB2312" w:hAnsi="仿宋_GB2312" w:eastAsia="仿宋_GB2312" w:cs="仿宋_GB2312"/>
          <w:sz w:val="28"/>
          <w:szCs w:val="28"/>
        </w:rPr>
      </w:pPr>
      <w:r>
        <w:rPr>
          <w:rFonts w:ascii="仿宋" w:hAnsi="仿宋" w:eastAsia="仿宋" w:cs="仿宋_GB2312"/>
          <w:color w:val="000000"/>
          <w:sz w:val="24"/>
          <w:szCs w:val="24"/>
        </w:rPr>
        <w:t>7.提供授权委托人在本单位近三个月社保记录（以加盖社会保险基金管理中心印章的《缴费历史明细表》或《社会保险参保人员证明》为准），否则为无效代理人，询价响应文件无效。</w:t>
      </w:r>
    </w:p>
    <w:p>
      <w:pPr>
        <w:spacing w:line="440" w:lineRule="exact"/>
        <w:rPr>
          <w:rFonts w:ascii="宋体" w:hAnsi="宋体" w:eastAsia="宋体" w:cs="Times New Roman"/>
          <w:sz w:val="24"/>
          <w:szCs w:val="24"/>
        </w:rPr>
      </w:pPr>
    </w:p>
    <w:p>
      <w:pPr>
        <w:spacing w:line="440" w:lineRule="exact"/>
        <w:rPr>
          <w:rFonts w:ascii="宋体" w:hAnsi="宋体" w:eastAsia="宋体" w:cs="Times New Roman"/>
          <w:sz w:val="24"/>
          <w:szCs w:val="24"/>
        </w:rPr>
      </w:pPr>
    </w:p>
    <w:p>
      <w:pPr>
        <w:spacing w:line="440" w:lineRule="exact"/>
        <w:rPr>
          <w:rFonts w:ascii="宋体" w:hAnsi="宋体" w:eastAsia="宋体" w:cs="Times New Roman"/>
          <w:sz w:val="24"/>
          <w:szCs w:val="24"/>
        </w:rPr>
      </w:pPr>
    </w:p>
    <w:p>
      <w:pPr>
        <w:spacing w:line="440" w:lineRule="exact"/>
        <w:rPr>
          <w:rFonts w:ascii="宋体" w:hAnsi="宋体"/>
          <w:sz w:val="24"/>
          <w:szCs w:val="24"/>
        </w:rPr>
      </w:pPr>
      <w:r>
        <w:rPr>
          <w:rFonts w:hint="eastAsia" w:ascii="宋体" w:hAnsi="宋体" w:eastAsia="宋体" w:cs="Times New Roman"/>
          <w:sz w:val="24"/>
          <w:szCs w:val="24"/>
        </w:rPr>
        <w:t>授权代理人</w:t>
      </w:r>
      <w:r>
        <w:rPr>
          <w:rFonts w:hint="eastAsia" w:ascii="宋体" w:hAnsi="宋体"/>
          <w:sz w:val="24"/>
          <w:szCs w:val="24"/>
        </w:rPr>
        <w:t>身份证复印件：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8"/>
        <w:gridCol w:w="4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8" w:hRule="atLeast"/>
        </w:trPr>
        <w:tc>
          <w:tcPr>
            <w:tcW w:w="4814" w:type="dxa"/>
          </w:tcPr>
          <w:p>
            <w:pPr>
              <w:spacing w:line="360" w:lineRule="auto"/>
              <w:rPr>
                <w:rFonts w:ascii="宋体" w:hAnsi="宋体" w:eastAsia="宋体" w:cs="Times New Roman"/>
                <w:sz w:val="24"/>
                <w:szCs w:val="24"/>
              </w:rPr>
            </w:pPr>
          </w:p>
          <w:p>
            <w:pPr>
              <w:spacing w:line="360" w:lineRule="auto"/>
              <w:jc w:val="center"/>
              <w:rPr>
                <w:rFonts w:ascii="宋体" w:hAnsi="宋体" w:eastAsia="宋体" w:cs="Times New Roman"/>
                <w:sz w:val="24"/>
                <w:szCs w:val="24"/>
              </w:rPr>
            </w:pPr>
          </w:p>
          <w:p>
            <w:pPr>
              <w:spacing w:line="360" w:lineRule="auto"/>
              <w:jc w:val="center"/>
              <w:rPr>
                <w:rFonts w:ascii="宋体" w:hAnsi="宋体"/>
                <w:sz w:val="24"/>
                <w:szCs w:val="24"/>
              </w:rPr>
            </w:pPr>
            <w:r>
              <w:rPr>
                <w:rFonts w:hint="eastAsia" w:ascii="宋体" w:hAnsi="宋体" w:eastAsia="宋体" w:cs="Times New Roman"/>
                <w:sz w:val="24"/>
                <w:szCs w:val="24"/>
              </w:rPr>
              <w:t>人像面</w:t>
            </w:r>
            <w:r>
              <w:rPr>
                <w:rFonts w:hint="eastAsia" w:ascii="宋体" w:hAnsi="宋体" w:cs="Times New Roman"/>
                <w:sz w:val="24"/>
                <w:szCs w:val="24"/>
              </w:rPr>
              <w:t>，</w:t>
            </w:r>
            <w:r>
              <w:rPr>
                <w:rFonts w:hint="eastAsia" w:ascii="宋体" w:hAnsi="宋体"/>
                <w:sz w:val="24"/>
                <w:szCs w:val="24"/>
              </w:rPr>
              <w:t>盖单位公章</w:t>
            </w:r>
          </w:p>
          <w:p>
            <w:pPr>
              <w:spacing w:line="360" w:lineRule="auto"/>
              <w:jc w:val="center"/>
              <w:rPr>
                <w:rFonts w:ascii="宋体" w:hAnsi="宋体"/>
                <w:sz w:val="24"/>
                <w:szCs w:val="24"/>
              </w:rPr>
            </w:pPr>
          </w:p>
          <w:p>
            <w:pPr>
              <w:spacing w:line="360" w:lineRule="auto"/>
              <w:jc w:val="left"/>
              <w:rPr>
                <w:rFonts w:ascii="宋体" w:hAnsi="宋体"/>
                <w:sz w:val="24"/>
                <w:szCs w:val="24"/>
              </w:rPr>
            </w:pPr>
          </w:p>
          <w:p>
            <w:pPr>
              <w:spacing w:line="360" w:lineRule="auto"/>
              <w:jc w:val="left"/>
              <w:rPr>
                <w:rFonts w:ascii="宋体" w:hAnsi="宋体"/>
                <w:sz w:val="24"/>
                <w:szCs w:val="24"/>
              </w:rPr>
            </w:pPr>
          </w:p>
        </w:tc>
        <w:tc>
          <w:tcPr>
            <w:tcW w:w="4814" w:type="dxa"/>
          </w:tcPr>
          <w:p>
            <w:pPr>
              <w:spacing w:line="360" w:lineRule="auto"/>
              <w:jc w:val="center"/>
              <w:rPr>
                <w:rFonts w:ascii="仿宋" w:hAnsi="仿宋" w:eastAsia="仿宋" w:cs="仿宋_GB2312"/>
                <w:color w:val="000000"/>
                <w:sz w:val="24"/>
                <w:szCs w:val="24"/>
              </w:rPr>
            </w:pPr>
          </w:p>
          <w:p>
            <w:pPr>
              <w:spacing w:line="360" w:lineRule="auto"/>
              <w:rPr>
                <w:rFonts w:ascii="宋体" w:hAnsi="宋体" w:eastAsia="宋体" w:cs="Times New Roman"/>
                <w:sz w:val="24"/>
                <w:szCs w:val="24"/>
              </w:rPr>
            </w:pPr>
          </w:p>
          <w:p>
            <w:pPr>
              <w:spacing w:line="360" w:lineRule="auto"/>
              <w:jc w:val="center"/>
              <w:rPr>
                <w:rFonts w:ascii="宋体" w:hAnsi="宋体"/>
                <w:sz w:val="24"/>
                <w:szCs w:val="24"/>
              </w:rPr>
            </w:pPr>
            <w:r>
              <w:rPr>
                <w:rFonts w:hint="eastAsia" w:ascii="宋体" w:hAnsi="宋体" w:eastAsia="宋体" w:cs="Times New Roman"/>
                <w:sz w:val="24"/>
                <w:szCs w:val="24"/>
              </w:rPr>
              <w:t>国徽面</w:t>
            </w:r>
            <w:r>
              <w:rPr>
                <w:rFonts w:hint="eastAsia" w:ascii="宋体" w:hAnsi="宋体" w:cs="Times New Roman"/>
                <w:sz w:val="24"/>
                <w:szCs w:val="24"/>
              </w:rPr>
              <w:t>，</w:t>
            </w:r>
            <w:r>
              <w:rPr>
                <w:rFonts w:hint="eastAsia" w:ascii="宋体" w:hAnsi="宋体"/>
                <w:sz w:val="24"/>
                <w:szCs w:val="24"/>
              </w:rPr>
              <w:t>盖单位公章</w:t>
            </w:r>
          </w:p>
        </w:tc>
      </w:tr>
    </w:tbl>
    <w:p>
      <w:pPr>
        <w:spacing w:line="480" w:lineRule="exact"/>
        <w:ind w:firstLine="843" w:firstLineChars="300"/>
        <w:rPr>
          <w:rFonts w:ascii="仿宋" w:hAnsi="仿宋" w:eastAsia="仿宋" w:cs="仿宋_GB2312"/>
          <w:b/>
          <w:color w:val="000000"/>
          <w:sz w:val="28"/>
          <w:szCs w:val="28"/>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tcPr>
          <w:p>
            <w:pPr>
              <w:spacing w:line="360" w:lineRule="auto"/>
              <w:rPr>
                <w:rFonts w:ascii="宋体" w:hAnsi="宋体" w:eastAsia="宋体" w:cs="Times New Roman"/>
                <w:sz w:val="24"/>
                <w:szCs w:val="24"/>
              </w:rPr>
            </w:pPr>
          </w:p>
          <w:p>
            <w:pPr>
              <w:spacing w:line="360" w:lineRule="auto"/>
              <w:jc w:val="center"/>
              <w:rPr>
                <w:rFonts w:ascii="宋体" w:hAnsi="宋体" w:eastAsia="宋体" w:cs="Times New Roman"/>
                <w:sz w:val="24"/>
                <w:szCs w:val="24"/>
              </w:rPr>
            </w:pPr>
          </w:p>
          <w:p>
            <w:pPr>
              <w:spacing w:line="360" w:lineRule="auto"/>
              <w:jc w:val="center"/>
              <w:rPr>
                <w:rFonts w:ascii="宋体" w:hAnsi="宋体"/>
                <w:sz w:val="24"/>
                <w:szCs w:val="24"/>
              </w:rPr>
            </w:pPr>
            <w:r>
              <w:rPr>
                <w:rFonts w:hint="eastAsia" w:ascii="宋体" w:hAnsi="宋体" w:cs="Times New Roman"/>
                <w:sz w:val="24"/>
                <w:szCs w:val="24"/>
              </w:rPr>
              <w:t>授权代理人在本单位近三个月社保记录，（以加盖社会保险基金管理中心印章的《缴费历史明细表》或《社会保险参保人员证明》为准，</w:t>
            </w:r>
            <w:r>
              <w:rPr>
                <w:rFonts w:hint="eastAsia" w:ascii="宋体" w:hAnsi="宋体"/>
                <w:sz w:val="24"/>
                <w:szCs w:val="24"/>
              </w:rPr>
              <w:t>盖单位公章</w:t>
            </w:r>
          </w:p>
          <w:p>
            <w:pPr>
              <w:spacing w:line="360" w:lineRule="auto"/>
              <w:jc w:val="center"/>
              <w:rPr>
                <w:rFonts w:ascii="宋体" w:hAnsi="宋体"/>
                <w:sz w:val="24"/>
                <w:szCs w:val="24"/>
              </w:rPr>
            </w:pPr>
          </w:p>
          <w:p>
            <w:pPr>
              <w:spacing w:line="360" w:lineRule="auto"/>
              <w:jc w:val="left"/>
              <w:rPr>
                <w:rFonts w:ascii="宋体" w:hAnsi="宋体"/>
                <w:sz w:val="24"/>
                <w:szCs w:val="24"/>
              </w:rPr>
            </w:pPr>
          </w:p>
          <w:p>
            <w:pPr>
              <w:spacing w:line="360" w:lineRule="auto"/>
              <w:jc w:val="left"/>
              <w:rPr>
                <w:rFonts w:ascii="宋体" w:hAnsi="宋体"/>
                <w:sz w:val="24"/>
                <w:szCs w:val="24"/>
              </w:rPr>
            </w:pPr>
          </w:p>
        </w:tc>
      </w:tr>
    </w:tbl>
    <w:p>
      <w:pPr>
        <w:pStyle w:val="2"/>
        <w:spacing w:line="480" w:lineRule="exact"/>
        <w:ind w:firstLine="720" w:firstLineChars="300"/>
        <w:rPr>
          <w:rFonts w:ascii="仿宋" w:hAnsi="仿宋" w:eastAsia="仿宋" w:cs="仿宋_GB2312"/>
          <w:color w:val="000000" w:themeColor="text1"/>
          <w:kern w:val="2"/>
          <w14:textFill>
            <w14:solidFill>
              <w14:schemeClr w14:val="tx1"/>
            </w14:solidFill>
          </w14:textFill>
        </w:rPr>
      </w:pPr>
    </w:p>
    <w:p>
      <w:pPr>
        <w:jc w:val="center"/>
        <w:rPr>
          <w:rFonts w:ascii="仿宋" w:hAnsi="仿宋" w:eastAsia="仿宋" w:cs="仿宋_GB2312"/>
          <w:color w:val="000000" w:themeColor="text1"/>
          <w:sz w:val="28"/>
          <w:szCs w:val="28"/>
          <w14:textFill>
            <w14:solidFill>
              <w14:schemeClr w14:val="tx1"/>
            </w14:solidFill>
          </w14:textFill>
        </w:rPr>
      </w:pPr>
    </w:p>
    <w:p>
      <w:pPr>
        <w:jc w:val="center"/>
        <w:rPr>
          <w:rFonts w:ascii="仿宋" w:hAnsi="仿宋" w:eastAsia="仿宋" w:cs="仿宋_GB2312"/>
          <w:color w:val="000000" w:themeColor="text1"/>
          <w:sz w:val="28"/>
          <w:szCs w:val="28"/>
          <w14:textFill>
            <w14:solidFill>
              <w14:schemeClr w14:val="tx1"/>
            </w14:solidFill>
          </w14:textFill>
        </w:rPr>
      </w:pPr>
    </w:p>
    <w:p>
      <w:pPr>
        <w:widowControl/>
        <w:jc w:val="left"/>
        <w:rPr>
          <w:rFonts w:ascii="仿宋_GB2312" w:hAnsi="仿宋_GB2312" w:eastAsia="仿宋_GB2312" w:cs="仿宋_GB2312"/>
          <w:sz w:val="28"/>
          <w:szCs w:val="28"/>
          <w:u w:val="single"/>
        </w:rPr>
      </w:pPr>
    </w:p>
    <w:p>
      <w:pPr>
        <w:spacing w:line="300" w:lineRule="auto"/>
        <w:rPr>
          <w:rFonts w:ascii="仿宋_GB2312" w:hAnsi="仿宋_GB2312" w:eastAsia="仿宋_GB2312" w:cs="仿宋_GB2312"/>
          <w:b/>
          <w:sz w:val="28"/>
          <w:szCs w:val="28"/>
        </w:rPr>
      </w:pPr>
    </w:p>
    <w:p>
      <w:pPr>
        <w:rPr>
          <w:rFonts w:ascii="仿宋_GB2312" w:hAnsi="仿宋_GB2312" w:eastAsia="仿宋_GB2312" w:cs="仿宋_GB2312"/>
          <w:sz w:val="28"/>
          <w:szCs w:val="28"/>
        </w:rPr>
      </w:pPr>
    </w:p>
    <w:p>
      <w:pPr>
        <w:rPr>
          <w:rFonts w:ascii="仿宋_GB2312" w:hAnsi="仿宋_GB2312" w:eastAsia="仿宋_GB2312" w:cs="仿宋_GB2312"/>
          <w:sz w:val="28"/>
          <w:szCs w:val="28"/>
        </w:rPr>
      </w:pPr>
    </w:p>
    <w:p>
      <w:pPr>
        <w:widowControl/>
        <w:jc w:val="left"/>
        <w:rPr>
          <w:rFonts w:ascii="仿宋_GB2312" w:hAnsi="仿宋_GB2312" w:eastAsia="仿宋_GB2312" w:cs="仿宋_GB2312"/>
          <w:b/>
          <w:sz w:val="28"/>
          <w:szCs w:val="28"/>
        </w:rPr>
      </w:pPr>
    </w:p>
    <w:p>
      <w:pPr>
        <w:pStyle w:val="4"/>
        <w:ind w:firstLine="562"/>
        <w:jc w:val="center"/>
        <w:rPr>
          <w:rFonts w:ascii="仿宋_GB2312" w:hAnsi="仿宋_GB2312" w:cs="仿宋_GB2312"/>
          <w:b w:val="0"/>
          <w:bCs w:val="0"/>
        </w:rPr>
      </w:pPr>
      <w:r>
        <w:rPr>
          <w:rFonts w:hint="eastAsia" w:ascii="仿宋_GB2312" w:hAnsi="仿宋_GB2312" w:cs="仿宋_GB2312"/>
          <w:bCs w:val="0"/>
        </w:rPr>
        <w:t>2资格证明文件</w:t>
      </w:r>
    </w:p>
    <w:p/>
    <w:p>
      <w:pPr>
        <w:spacing w:line="300" w:lineRule="auto"/>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关于资格的声明函</w:t>
      </w:r>
    </w:p>
    <w:p>
      <w:pPr>
        <w:spacing w:line="4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致：（项目实施单位）</w:t>
      </w:r>
    </w:p>
    <w:p>
      <w:pPr>
        <w:spacing w:line="4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关于贵方项目名称:____________项目编号：   询价项目，本单位愿意提交报价响应文件，并证明提交的下列文件和说明是准确的和真实的。</w:t>
      </w:r>
    </w:p>
    <w:p>
      <w:pPr>
        <w:tabs>
          <w:tab w:val="left" w:pos="1680"/>
        </w:tabs>
        <w:autoSpaceDE w:val="0"/>
        <w:autoSpaceDN w:val="0"/>
        <w:adjustRightInd w:val="0"/>
        <w:spacing w:line="480" w:lineRule="exact"/>
        <w:ind w:left="510"/>
        <w:jc w:val="lef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1. </w:t>
      </w:r>
    </w:p>
    <w:p>
      <w:pPr>
        <w:tabs>
          <w:tab w:val="left" w:pos="1680"/>
        </w:tabs>
        <w:autoSpaceDE w:val="0"/>
        <w:autoSpaceDN w:val="0"/>
        <w:adjustRightInd w:val="0"/>
        <w:spacing w:line="480" w:lineRule="exact"/>
        <w:ind w:left="510"/>
        <w:jc w:val="left"/>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2. </w:t>
      </w:r>
    </w:p>
    <w:p>
      <w:pPr>
        <w:spacing w:line="48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（相关证明文件附后）</w:t>
      </w:r>
    </w:p>
    <w:p>
      <w:pPr>
        <w:adjustRightInd w:val="0"/>
        <w:snapToGrid w:val="0"/>
        <w:spacing w:line="30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w:t>
      </w:r>
    </w:p>
    <w:p>
      <w:pPr>
        <w:adjustRightInd w:val="0"/>
        <w:snapToGrid w:val="0"/>
        <w:spacing w:line="300" w:lineRule="auto"/>
        <w:ind w:firstLine="560" w:firstLineChars="200"/>
        <w:rPr>
          <w:rFonts w:ascii="仿宋_GB2312" w:hAnsi="仿宋_GB2312" w:eastAsia="仿宋_GB2312" w:cs="仿宋_GB2312"/>
          <w:sz w:val="28"/>
          <w:szCs w:val="28"/>
        </w:rPr>
      </w:pPr>
    </w:p>
    <w:p>
      <w:pPr>
        <w:adjustRightInd w:val="0"/>
        <w:snapToGrid w:val="0"/>
        <w:spacing w:line="30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本单位保证全部申请文件和问题的回答是真实和有效的，并对所提供资料的真实性负责。</w:t>
      </w:r>
    </w:p>
    <w:p>
      <w:pPr>
        <w:adjustRightInd w:val="0"/>
        <w:snapToGrid w:val="0"/>
        <w:spacing w:line="300" w:lineRule="auto"/>
        <w:rPr>
          <w:rFonts w:ascii="仿宋_GB2312" w:hAnsi="仿宋_GB2312" w:eastAsia="仿宋_GB2312" w:cs="仿宋_GB2312"/>
          <w:sz w:val="28"/>
          <w:szCs w:val="28"/>
        </w:rPr>
      </w:pPr>
    </w:p>
    <w:p>
      <w:pPr>
        <w:adjustRightInd w:val="0"/>
        <w:snapToGrid w:val="0"/>
        <w:spacing w:line="300" w:lineRule="auto"/>
        <w:rPr>
          <w:rFonts w:ascii="仿宋_GB2312" w:hAnsi="仿宋_GB2312" w:eastAsia="仿宋_GB2312" w:cs="仿宋_GB2312"/>
          <w:sz w:val="28"/>
          <w:szCs w:val="28"/>
        </w:rPr>
      </w:pPr>
    </w:p>
    <w:p>
      <w:pPr>
        <w:adjustRightInd w:val="0"/>
        <w:snapToGrid w:val="0"/>
        <w:spacing w:line="30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报价单位代表（签名或盖私章）：</w:t>
      </w:r>
    </w:p>
    <w:p>
      <w:pPr>
        <w:adjustRightInd w:val="0"/>
        <w:snapToGrid w:val="0"/>
        <w:spacing w:line="300" w:lineRule="auto"/>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报价单位名称（盖单位公章）：</w:t>
      </w:r>
    </w:p>
    <w:p>
      <w:pPr>
        <w:adjustRightInd w:val="0"/>
        <w:snapToGrid w:val="0"/>
        <w:spacing w:line="300" w:lineRule="auto"/>
        <w:rPr>
          <w:rFonts w:ascii="仿宋_GB2312" w:hAnsi="仿宋_GB2312" w:eastAsia="仿宋_GB2312" w:cs="仿宋_GB2312"/>
          <w:sz w:val="28"/>
          <w:szCs w:val="28"/>
        </w:rPr>
        <w:sectPr>
          <w:pgSz w:w="11906" w:h="16838"/>
          <w:pgMar w:top="1089" w:right="1469" w:bottom="1089" w:left="1077" w:header="851" w:footer="992" w:gutter="0"/>
          <w:cols w:space="720" w:num="1"/>
          <w:docGrid w:linePitch="312" w:charSpace="0"/>
        </w:sectPr>
      </w:pPr>
      <w:r>
        <w:rPr>
          <w:rFonts w:hint="eastAsia" w:ascii="仿宋_GB2312" w:hAnsi="仿宋_GB2312" w:eastAsia="仿宋_GB2312" w:cs="仿宋_GB2312"/>
          <w:sz w:val="28"/>
          <w:szCs w:val="28"/>
        </w:rPr>
        <w:t>日期：年 月 日</w:t>
      </w:r>
    </w:p>
    <w:p>
      <w:pPr>
        <w:jc w:val="center"/>
        <w:rPr>
          <w:rFonts w:ascii="仿宋" w:hAnsi="仿宋" w:eastAsia="仿宋" w:cs="仿宋_GB2312"/>
          <w:b/>
          <w:color w:val="000000" w:themeColor="text1"/>
          <w:sz w:val="28"/>
          <w:szCs w:val="28"/>
          <w14:textFill>
            <w14:solidFill>
              <w14:schemeClr w14:val="tx1"/>
            </w14:solidFill>
          </w14:textFill>
        </w:rPr>
      </w:pPr>
      <w:r>
        <w:rPr>
          <w:rFonts w:ascii="仿宋" w:hAnsi="仿宋" w:eastAsia="仿宋" w:cs="仿宋_GB2312"/>
          <w:b/>
          <w:color w:val="000000" w:themeColor="text1"/>
          <w:sz w:val="28"/>
          <w:szCs w:val="28"/>
          <w14:textFill>
            <w14:solidFill>
              <w14:schemeClr w14:val="tx1"/>
            </w14:solidFill>
          </w14:textFill>
        </w:rPr>
        <w:t xml:space="preserve">3 </w:t>
      </w:r>
      <w:r>
        <w:rPr>
          <w:rFonts w:hint="eastAsia" w:ascii="仿宋" w:hAnsi="仿宋" w:eastAsia="仿宋" w:cs="仿宋_GB2312"/>
          <w:b/>
          <w:color w:val="000000" w:themeColor="text1"/>
          <w:sz w:val="28"/>
          <w:szCs w:val="28"/>
          <w14:textFill>
            <w14:solidFill>
              <w14:schemeClr w14:val="tx1"/>
            </w14:solidFill>
          </w14:textFill>
        </w:rPr>
        <w:t>报价意向承诺及声明函</w:t>
      </w:r>
    </w:p>
    <w:p>
      <w:pPr>
        <w:jc w:val="center"/>
        <w:rPr>
          <w:rFonts w:ascii="仿宋" w:hAnsi="仿宋" w:eastAsia="仿宋" w:cs="仿宋_GB2312"/>
          <w:b/>
          <w:color w:val="000000" w:themeColor="text1"/>
          <w:sz w:val="28"/>
          <w:szCs w:val="28"/>
          <w14:textFill>
            <w14:solidFill>
              <w14:schemeClr w14:val="tx1"/>
            </w14:solidFill>
          </w14:textFill>
        </w:rPr>
      </w:pPr>
    </w:p>
    <w:p>
      <w:pPr>
        <w:pStyle w:val="26"/>
        <w:adjustRightInd w:val="0"/>
        <w:ind w:firstLine="0"/>
        <w:rPr>
          <w:rFonts w:hAnsi="仿宋" w:cs="仿宋_GB2312"/>
          <w:color w:val="000000" w:themeColor="text1"/>
          <w:sz w:val="24"/>
          <w:szCs w:val="24"/>
          <w14:textFill>
            <w14:solidFill>
              <w14:schemeClr w14:val="tx1"/>
            </w14:solidFill>
          </w14:textFill>
        </w:rPr>
      </w:pPr>
      <w:r>
        <w:rPr>
          <w:rFonts w:hint="eastAsia" w:hAnsi="仿宋" w:cs="仿宋_GB2312"/>
          <w:color w:val="000000" w:themeColor="text1"/>
          <w:sz w:val="24"/>
          <w:szCs w:val="24"/>
          <w14:textFill>
            <w14:solidFill>
              <w14:schemeClr w14:val="tx1"/>
            </w14:solidFill>
          </w14:textFill>
        </w:rPr>
        <w:t>致：</w:t>
      </w:r>
      <w:r>
        <w:rPr>
          <w:rFonts w:hint="eastAsia" w:hAnsi="仿宋" w:cs="仿宋_GB2312"/>
          <w:color w:val="000000" w:themeColor="text1"/>
          <w:sz w:val="24"/>
          <w:szCs w:val="24"/>
          <w:u w:val="single"/>
          <w14:textFill>
            <w14:solidFill>
              <w14:schemeClr w14:val="tx1"/>
            </w14:solidFill>
          </w14:textFill>
        </w:rPr>
        <w:t>（项目实施单位）</w:t>
      </w:r>
    </w:p>
    <w:p>
      <w:pPr>
        <w:autoSpaceDE w:val="0"/>
        <w:autoSpaceDN w:val="0"/>
        <w:adjustRightInd w:val="0"/>
        <w:spacing w:line="360" w:lineRule="auto"/>
        <w:ind w:firstLine="480" w:firstLineChars="200"/>
        <w:rPr>
          <w:rFonts w:ascii="仿宋_GB2312" w:hAnsi="仿宋" w:eastAsia="仿宋_GB2312" w:cs="仿宋_GB2312"/>
          <w:color w:val="000000" w:themeColor="text1"/>
          <w:kern w:val="0"/>
          <w:sz w:val="24"/>
          <w14:textFill>
            <w14:solidFill>
              <w14:schemeClr w14:val="tx1"/>
            </w14:solidFill>
          </w14:textFill>
        </w:rPr>
      </w:pPr>
      <w:r>
        <w:rPr>
          <w:rFonts w:hint="eastAsia" w:ascii="仿宋_GB2312" w:hAnsi="仿宋" w:eastAsia="仿宋_GB2312" w:cs="仿宋_GB2312"/>
          <w:color w:val="000000" w:themeColor="text1"/>
          <w:kern w:val="0"/>
          <w:sz w:val="24"/>
          <w14:textFill>
            <w14:solidFill>
              <w14:schemeClr w14:val="tx1"/>
            </w14:solidFill>
          </w14:textFill>
        </w:rPr>
        <w:t>1.</w:t>
      </w:r>
      <w:r>
        <w:rPr>
          <w:rFonts w:hint="eastAsia" w:ascii="仿宋_GB2312" w:hAnsi="仿宋" w:eastAsia="仿宋_GB2312" w:cs="仿宋_GB2312"/>
          <w:color w:val="000000" w:themeColor="text1"/>
          <w:sz w:val="24"/>
          <w14:textFill>
            <w14:solidFill>
              <w14:schemeClr w14:val="tx1"/>
            </w14:solidFill>
          </w14:textFill>
        </w:rPr>
        <w:t>根据询价人发出的的项目编号为的工程的询价文件，我方已详细审查了全部内容，并无异议。</w:t>
      </w:r>
    </w:p>
    <w:p>
      <w:pPr>
        <w:autoSpaceDE w:val="0"/>
        <w:autoSpaceDN w:val="0"/>
        <w:adjustRightInd w:val="0"/>
        <w:spacing w:line="360" w:lineRule="auto"/>
        <w:ind w:firstLine="480" w:firstLineChars="200"/>
        <w:rPr>
          <w:rFonts w:ascii="仿宋_GB2312" w:hAnsi="仿宋" w:eastAsia="仿宋_GB2312" w:cs="仿宋_GB2312"/>
          <w:color w:val="000000" w:themeColor="text1"/>
          <w:kern w:val="0"/>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2.现我方承诺：</w:t>
      </w:r>
      <w:r>
        <w:rPr>
          <w:rFonts w:hint="eastAsia" w:ascii="仿宋_GB2312" w:hAnsi="仿宋" w:eastAsia="仿宋_GB2312" w:cs="仿宋_GB2312"/>
          <w:color w:val="000000" w:themeColor="text1"/>
          <w:kern w:val="0"/>
          <w:sz w:val="24"/>
          <w14:textFill>
            <w14:solidFill>
              <w14:schemeClr w14:val="tx1"/>
            </w14:solidFill>
          </w14:textFill>
        </w:rPr>
        <w:t>愿以人民币[单价]元,（小写：￥元）;[总价]元,（小写：￥元）的报价，承包本次交易所包含的所有工作</w:t>
      </w:r>
      <w:r>
        <w:rPr>
          <w:rFonts w:hint="eastAsia" w:ascii="仿宋" w:hAnsi="仿宋" w:eastAsia="仿宋" w:cs="仿宋_GB2312"/>
          <w:sz w:val="24"/>
        </w:rPr>
        <w:t>（具体包括环境质量现状监测、地下水水文地质调查、</w:t>
      </w:r>
      <w:r>
        <w:rPr>
          <w:rFonts w:hint="eastAsia" w:ascii="仿宋" w:hAnsi="仿宋" w:eastAsia="仿宋" w:cs="仿宋_GB2312"/>
          <w:sz w:val="24"/>
          <w:highlight w:val="none"/>
        </w:rPr>
        <w:t>排污口论证报告、</w:t>
      </w:r>
      <w:r>
        <w:rPr>
          <w:rFonts w:hint="eastAsia" w:ascii="仿宋" w:hAnsi="仿宋" w:eastAsia="仿宋" w:cs="仿宋_GB2312"/>
          <w:sz w:val="24"/>
        </w:rPr>
        <w:t>公众参与公示及公参说明编制、环评文件的修改报批、打印装订、专家评审会务安排及邻避效应的答疑回访等）</w:t>
      </w:r>
      <w:r>
        <w:rPr>
          <w:rFonts w:hint="eastAsia" w:ascii="仿宋_GB2312" w:hAnsi="仿宋" w:eastAsia="仿宋_GB2312" w:cs="仿宋_GB2312"/>
          <w:color w:val="000000" w:themeColor="text1"/>
          <w:kern w:val="0"/>
          <w:sz w:val="24"/>
          <w14:textFill>
            <w14:solidFill>
              <w14:schemeClr w14:val="tx1"/>
            </w14:solidFill>
          </w14:textFill>
        </w:rPr>
        <w:t>，并承担任何质量缺陷责任。</w:t>
      </w:r>
    </w:p>
    <w:p>
      <w:pPr>
        <w:autoSpaceDE w:val="0"/>
        <w:autoSpaceDN w:val="0"/>
        <w:adjustRightInd w:val="0"/>
        <w:spacing w:line="360" w:lineRule="auto"/>
        <w:ind w:firstLine="480" w:firstLineChars="200"/>
        <w:rPr>
          <w:rFonts w:ascii="仿宋_GB2312" w:hAnsi="仿宋" w:eastAsia="仿宋_GB2312" w:cs="仿宋_GB2312"/>
          <w:color w:val="000000" w:themeColor="text1"/>
          <w:kern w:val="0"/>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3.我方保证将按照本项目询价文件第二部分项目内容的技术、商务要求完成本项目。</w:t>
      </w:r>
    </w:p>
    <w:p>
      <w:pPr>
        <w:autoSpaceDE w:val="0"/>
        <w:autoSpaceDN w:val="0"/>
        <w:adjustRightInd w:val="0"/>
        <w:spacing w:line="360" w:lineRule="auto"/>
        <w:ind w:firstLine="480" w:firstLineChars="200"/>
        <w:rPr>
          <w:rFonts w:ascii="仿宋_GB2312" w:hAnsi="仿宋" w:eastAsia="仿宋_GB2312" w:cs="仿宋_GB2312"/>
          <w:color w:val="000000" w:themeColor="text1"/>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4.我方同意承包意向在询价文件规定的交易有效期日内有效，在此期间内我方的承包意向有可能被询价人接纳，获得承包资格，我方将受此约束。若询价人需延长交易有效期的，我方同意延长。如果在交易有效期内撤回交易意向或放弃承包资格不与询价人签订合同的，询价人有权要求我方对造成的损失进行赔偿。</w:t>
      </w:r>
    </w:p>
    <w:p>
      <w:pPr>
        <w:autoSpaceDE w:val="0"/>
        <w:autoSpaceDN w:val="0"/>
        <w:adjustRightInd w:val="0"/>
        <w:spacing w:line="360" w:lineRule="auto"/>
        <w:ind w:firstLine="480" w:firstLineChars="200"/>
        <w:rPr>
          <w:rFonts w:ascii="仿宋_GB2312" w:hAnsi="仿宋" w:eastAsia="仿宋_GB2312" w:cs="仿宋_GB2312"/>
          <w:color w:val="000000" w:themeColor="text1"/>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5.如果我方获得承包资格，我方保证将</w:t>
      </w:r>
      <w:r>
        <w:rPr>
          <w:rFonts w:hint="eastAsia" w:ascii="仿宋_GB2312" w:hAnsi="仿宋" w:eastAsia="仿宋_GB2312" w:cs="仿宋_GB2312"/>
          <w:color w:val="000000" w:themeColor="text1"/>
          <w:kern w:val="0"/>
          <w:sz w:val="24"/>
          <w14:textFill>
            <w14:solidFill>
              <w14:schemeClr w14:val="tx1"/>
            </w14:solidFill>
          </w14:textFill>
        </w:rPr>
        <w:t>在合同要求的服务期内开展工作，在规定的时间内，按照上述文件完成项目，并严格履行合同。</w:t>
      </w:r>
    </w:p>
    <w:p>
      <w:pPr>
        <w:autoSpaceDE w:val="0"/>
        <w:autoSpaceDN w:val="0"/>
        <w:adjustRightInd w:val="0"/>
        <w:spacing w:line="360" w:lineRule="auto"/>
        <w:ind w:firstLine="480" w:firstLineChars="200"/>
        <w:rPr>
          <w:rFonts w:ascii="仿宋_GB2312" w:hAnsi="仿宋" w:eastAsia="仿宋_GB2312" w:cs="仿宋_GB2312"/>
          <w:color w:val="000000" w:themeColor="text1"/>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6.如果我方获得承包资格，我方将实行项目经理负责制，我方拟委派的项目负责人为（证书编号为：），并按询价人要求配备项目管理班子。如未经询价人同意更换项目班子成员，询价人有权取消我公司的承包资格或单方面终止合同，由此造成的违约责任由我公司承担。</w:t>
      </w:r>
    </w:p>
    <w:p>
      <w:pPr>
        <w:autoSpaceDE w:val="0"/>
        <w:autoSpaceDN w:val="0"/>
        <w:adjustRightInd w:val="0"/>
        <w:spacing w:line="360" w:lineRule="auto"/>
        <w:ind w:firstLine="480" w:firstLineChars="200"/>
        <w:rPr>
          <w:rFonts w:ascii="仿宋_GB2312" w:hAnsi="仿宋" w:eastAsia="仿宋_GB2312" w:cs="仿宋_GB2312"/>
          <w:color w:val="000000" w:themeColor="text1"/>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7.我方就参加本项目交易工作，作出以下郑重声明：</w:t>
      </w:r>
    </w:p>
    <w:p>
      <w:pPr>
        <w:autoSpaceDE w:val="0"/>
        <w:autoSpaceDN w:val="0"/>
        <w:adjustRightInd w:val="0"/>
        <w:spacing w:line="360" w:lineRule="auto"/>
        <w:ind w:firstLine="480" w:firstLineChars="200"/>
        <w:rPr>
          <w:rFonts w:ascii="仿宋_GB2312" w:hAnsi="仿宋" w:eastAsia="仿宋_GB2312" w:cs="仿宋_GB2312"/>
          <w:color w:val="000000" w:themeColor="text1"/>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⑴本公司保证报价资料及其后提供的一切材料都是真实的。</w:t>
      </w:r>
    </w:p>
    <w:p>
      <w:pPr>
        <w:autoSpaceDE w:val="0"/>
        <w:autoSpaceDN w:val="0"/>
        <w:adjustRightInd w:val="0"/>
        <w:spacing w:line="360" w:lineRule="auto"/>
        <w:ind w:firstLine="480" w:firstLineChars="200"/>
        <w:rPr>
          <w:rFonts w:ascii="仿宋_GB2312" w:hAnsi="仿宋" w:eastAsia="仿宋_GB2312" w:cs="仿宋_GB2312"/>
          <w:color w:val="000000" w:themeColor="text1"/>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⑵本公司保证在本项目交易中不给其他单位挂靠，不出让交易资格，不向询价人行贿。</w:t>
      </w:r>
    </w:p>
    <w:p>
      <w:pPr>
        <w:autoSpaceDE w:val="0"/>
        <w:autoSpaceDN w:val="0"/>
        <w:adjustRightInd w:val="0"/>
        <w:spacing w:line="360" w:lineRule="auto"/>
        <w:ind w:firstLine="480" w:firstLineChars="200"/>
        <w:rPr>
          <w:rFonts w:ascii="仿宋_GB2312" w:hAnsi="仿宋" w:eastAsia="仿宋_GB2312" w:cs="仿宋_GB2312"/>
          <w:color w:val="000000" w:themeColor="text1"/>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⑶本公司没有处于被责令停业的状态；没有处于被建设行政主管部门取消报价资格的处罚期内；没有处于财产被接管、冻结、破产的状态；在报名资料核对截止日期前两年内没有建设行政主管部门、水行政主管部门已书面认定的重大工程质量问题；在广州市人民检察院行贿犯罪档案查询结果中，本公司没有在提交报价文件截止时间前两年内被人民法院判决犯有行贿罪的记录。</w:t>
      </w:r>
    </w:p>
    <w:p>
      <w:pPr>
        <w:autoSpaceDE w:val="0"/>
        <w:autoSpaceDN w:val="0"/>
        <w:adjustRightInd w:val="0"/>
        <w:spacing w:line="360" w:lineRule="auto"/>
        <w:ind w:firstLine="480" w:firstLineChars="200"/>
        <w:rPr>
          <w:rFonts w:ascii="仿宋_GB2312" w:hAnsi="仿宋" w:eastAsia="仿宋_GB2312" w:cs="仿宋_GB2312"/>
          <w:color w:val="000000" w:themeColor="text1"/>
          <w:sz w:val="24"/>
          <w14:textFill>
            <w14:solidFill>
              <w14:schemeClr w14:val="tx1"/>
            </w14:solidFill>
          </w14:textFill>
        </w:rPr>
      </w:pPr>
      <w:r>
        <w:rPr>
          <w:rFonts w:hint="eastAsia" w:ascii="仿宋_GB2312" w:hAnsi="仿宋" w:eastAsia="仿宋_GB2312" w:cs="仿宋_GB2312"/>
          <w:color w:val="000000" w:themeColor="text1"/>
          <w:sz w:val="24"/>
          <w14:textFill>
            <w14:solidFill>
              <w14:schemeClr w14:val="tx1"/>
            </w14:solidFill>
          </w14:textFill>
        </w:rPr>
        <w:t>⑷本公司及其有隶属关系的机构没有参加本项目的前期工作编写工作。</w:t>
      </w:r>
    </w:p>
    <w:p>
      <w:pPr>
        <w:pStyle w:val="27"/>
        <w:ind w:firstLine="496"/>
        <w:rPr>
          <w:rFonts w:ascii="仿宋_GB2312" w:hAnsi="仿宋" w:eastAsia="仿宋_GB2312" w:cs="仿宋_GB2312"/>
          <w:color w:val="000000" w:themeColor="text1"/>
          <w14:textFill>
            <w14:solidFill>
              <w14:schemeClr w14:val="tx1"/>
            </w14:solidFill>
          </w14:textFill>
        </w:rPr>
      </w:pPr>
      <w:r>
        <w:rPr>
          <w:rFonts w:hint="eastAsia" w:ascii="仿宋_GB2312" w:hAnsi="仿宋" w:eastAsia="仿宋_GB2312" w:cs="仿宋_GB2312"/>
          <w:color w:val="000000" w:themeColor="text1"/>
          <w14:textFill>
            <w14:solidFill>
              <w14:schemeClr w14:val="tx1"/>
            </w14:solidFill>
          </w14:textFill>
        </w:rPr>
        <w:t>本公司违反上述承诺，或本声明陈述与事实不符，经查实，本公司愿意接受公开通报，承担由此带来的法律后果。</w:t>
      </w:r>
    </w:p>
    <w:p>
      <w:pPr>
        <w:pStyle w:val="27"/>
        <w:ind w:firstLine="496"/>
        <w:rPr>
          <w:rFonts w:ascii="仿宋_GB2312" w:hAnsi="仿宋" w:eastAsia="仿宋_GB2312" w:cs="仿宋_GB2312"/>
          <w:color w:val="000000" w:themeColor="text1"/>
          <w:u w:val="single"/>
          <w14:textFill>
            <w14:solidFill>
              <w14:schemeClr w14:val="tx1"/>
            </w14:solidFill>
          </w14:textFill>
        </w:rPr>
      </w:pPr>
      <w:r>
        <w:rPr>
          <w:rFonts w:hint="eastAsia" w:ascii="仿宋_GB2312" w:hAnsi="仿宋" w:eastAsia="仿宋_GB2312" w:cs="仿宋_GB2312"/>
          <w:color w:val="000000" w:themeColor="text1"/>
          <w14:textFill>
            <w14:solidFill>
              <w14:schemeClr w14:val="tx1"/>
            </w14:solidFill>
          </w14:textFill>
        </w:rPr>
        <w:t>承包意向人：(盖公章)</w:t>
      </w:r>
    </w:p>
    <w:p>
      <w:pPr>
        <w:pStyle w:val="27"/>
        <w:ind w:firstLine="496"/>
        <w:rPr>
          <w:rFonts w:ascii="仿宋_GB2312" w:hAnsi="仿宋" w:eastAsia="仿宋_GB2312" w:cs="仿宋_GB2312"/>
          <w:color w:val="000000" w:themeColor="text1"/>
          <w14:textFill>
            <w14:solidFill>
              <w14:schemeClr w14:val="tx1"/>
            </w14:solidFill>
          </w14:textFill>
        </w:rPr>
      </w:pPr>
      <w:r>
        <w:rPr>
          <w:rFonts w:hint="eastAsia" w:ascii="仿宋_GB2312" w:hAnsi="仿宋" w:eastAsia="仿宋_GB2312" w:cs="仿宋_GB2312"/>
          <w:color w:val="000000" w:themeColor="text1"/>
          <w14:textFill>
            <w14:solidFill>
              <w14:schemeClr w14:val="tx1"/>
            </w14:solidFill>
          </w14:textFill>
        </w:rPr>
        <w:t>法定代表人（签名或盖私章）：</w:t>
      </w:r>
    </w:p>
    <w:p>
      <w:pPr>
        <w:pStyle w:val="27"/>
        <w:ind w:firstLine="496"/>
        <w:rPr>
          <w:rFonts w:ascii="仿宋_GB2312" w:hAnsi="仿宋_GB2312" w:eastAsia="仿宋_GB2312" w:cs="仿宋_GB2312"/>
        </w:rPr>
      </w:pPr>
      <w:r>
        <w:rPr>
          <w:rFonts w:hint="eastAsia" w:ascii="仿宋_GB2312" w:hAnsi="仿宋" w:eastAsia="仿宋_GB2312" w:cs="仿宋_GB2312"/>
          <w:color w:val="000000" w:themeColor="text1"/>
          <w14:textFill>
            <w14:solidFill>
              <w14:schemeClr w14:val="tx1"/>
            </w14:solidFill>
          </w14:textFill>
        </w:rPr>
        <w:t xml:space="preserve">日    期：  年 月 日  </w:t>
      </w:r>
    </w:p>
    <w:p>
      <w:pPr>
        <w:pStyle w:val="27"/>
        <w:ind w:firstLine="496"/>
        <w:rPr>
          <w:rFonts w:ascii="仿宋_GB2312" w:hAnsi="仿宋_GB2312" w:eastAsia="仿宋_GB2312" w:cs="仿宋_GB2312"/>
        </w:rPr>
        <w:sectPr>
          <w:endnotePr>
            <w:numFmt w:val="decimal"/>
          </w:endnotePr>
          <w:pgSz w:w="11906" w:h="16838"/>
          <w:pgMar w:top="1089" w:right="1469" w:bottom="1089" w:left="1077" w:header="851" w:footer="907" w:gutter="0"/>
          <w:cols w:space="720" w:num="1"/>
          <w:docGrid w:linePitch="312" w:charSpace="0"/>
        </w:sectPr>
      </w:pPr>
    </w:p>
    <w:p>
      <w:pPr>
        <w:jc w:val="center"/>
        <w:rPr>
          <w:rFonts w:ascii="仿宋" w:hAnsi="仿宋" w:eastAsia="仿宋" w:cs="仿宋_GB2312"/>
          <w:b/>
          <w:color w:val="000000" w:themeColor="text1"/>
          <w:sz w:val="28"/>
          <w:szCs w:val="28"/>
          <w14:textFill>
            <w14:solidFill>
              <w14:schemeClr w14:val="tx1"/>
            </w14:solidFill>
          </w14:textFill>
        </w:rPr>
      </w:pPr>
      <w:r>
        <w:rPr>
          <w:rFonts w:ascii="仿宋" w:hAnsi="仿宋" w:eastAsia="仿宋" w:cs="仿宋_GB2312"/>
          <w:b/>
          <w:color w:val="000000" w:themeColor="text1"/>
          <w:sz w:val="28"/>
          <w:szCs w:val="28"/>
          <w14:textFill>
            <w14:solidFill>
              <w14:schemeClr w14:val="tx1"/>
            </w14:solidFill>
          </w14:textFill>
        </w:rPr>
        <w:t xml:space="preserve">4 </w:t>
      </w:r>
      <w:r>
        <w:rPr>
          <w:rFonts w:hint="eastAsia" w:ascii="仿宋" w:hAnsi="仿宋" w:eastAsia="仿宋" w:cs="仿宋_GB2312"/>
          <w:b/>
          <w:color w:val="000000" w:themeColor="text1"/>
          <w:sz w:val="28"/>
          <w:szCs w:val="28"/>
          <w14:textFill>
            <w14:solidFill>
              <w14:schemeClr w14:val="tx1"/>
            </w14:solidFill>
          </w14:textFill>
        </w:rPr>
        <w:t>拟投入本项目的项目负责人情况表</w:t>
      </w:r>
    </w:p>
    <w:p>
      <w:pPr>
        <w:jc w:val="center"/>
        <w:rPr>
          <w:rFonts w:ascii="仿宋" w:hAnsi="仿宋" w:eastAsia="仿宋" w:cs="仿宋_GB2312"/>
          <w:b/>
          <w:color w:val="000000" w:themeColor="text1"/>
          <w:sz w:val="28"/>
          <w:szCs w:val="28"/>
          <w14:textFill>
            <w14:solidFill>
              <w14:schemeClr w14:val="tx1"/>
            </w14:solidFill>
          </w14:textFill>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329"/>
        <w:gridCol w:w="664"/>
        <w:gridCol w:w="997"/>
        <w:gridCol w:w="996"/>
        <w:gridCol w:w="665"/>
        <w:gridCol w:w="1328"/>
        <w:gridCol w:w="334"/>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661" w:type="dxa"/>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姓名</w:t>
            </w:r>
          </w:p>
        </w:tc>
        <w:tc>
          <w:tcPr>
            <w:tcW w:w="1661"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661"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出生年月</w:t>
            </w:r>
          </w:p>
        </w:tc>
        <w:tc>
          <w:tcPr>
            <w:tcW w:w="1661"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662"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学历</w:t>
            </w:r>
          </w:p>
        </w:tc>
        <w:tc>
          <w:tcPr>
            <w:tcW w:w="1662" w:type="dxa"/>
            <w:vAlign w:val="center"/>
          </w:tcPr>
          <w:p>
            <w:pPr>
              <w:jc w:val="center"/>
              <w:rPr>
                <w:rFonts w:ascii="仿宋" w:hAnsi="仿宋" w:eastAsia="仿宋"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661" w:type="dxa"/>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职称</w:t>
            </w:r>
          </w:p>
        </w:tc>
        <w:tc>
          <w:tcPr>
            <w:tcW w:w="1661" w:type="dxa"/>
            <w:gridSpan w:val="2"/>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p>
        </w:tc>
        <w:tc>
          <w:tcPr>
            <w:tcW w:w="1661" w:type="dxa"/>
            <w:gridSpan w:val="2"/>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职务</w:t>
            </w:r>
          </w:p>
        </w:tc>
        <w:tc>
          <w:tcPr>
            <w:tcW w:w="1661" w:type="dxa"/>
            <w:gridSpan w:val="2"/>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p>
        </w:tc>
        <w:tc>
          <w:tcPr>
            <w:tcW w:w="1662" w:type="dxa"/>
            <w:gridSpan w:val="2"/>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从事本工作时间</w:t>
            </w:r>
          </w:p>
        </w:tc>
        <w:tc>
          <w:tcPr>
            <w:tcW w:w="1662" w:type="dxa"/>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661" w:type="dxa"/>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毕业院校</w:t>
            </w:r>
          </w:p>
        </w:tc>
        <w:tc>
          <w:tcPr>
            <w:tcW w:w="1661" w:type="dxa"/>
            <w:gridSpan w:val="2"/>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p>
        </w:tc>
        <w:tc>
          <w:tcPr>
            <w:tcW w:w="1661" w:type="dxa"/>
            <w:gridSpan w:val="2"/>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毕业时间</w:t>
            </w:r>
          </w:p>
        </w:tc>
        <w:tc>
          <w:tcPr>
            <w:tcW w:w="1661" w:type="dxa"/>
            <w:gridSpan w:val="2"/>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p>
        </w:tc>
        <w:tc>
          <w:tcPr>
            <w:tcW w:w="1662" w:type="dxa"/>
            <w:gridSpan w:val="2"/>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专业</w:t>
            </w:r>
          </w:p>
        </w:tc>
        <w:tc>
          <w:tcPr>
            <w:tcW w:w="1662" w:type="dxa"/>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3322" w:type="dxa"/>
            <w:gridSpan w:val="3"/>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注册证书等级</w:t>
            </w:r>
          </w:p>
          <w:p>
            <w:pPr>
              <w:spacing w:line="36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和专业</w:t>
            </w:r>
          </w:p>
        </w:tc>
        <w:tc>
          <w:tcPr>
            <w:tcW w:w="3322" w:type="dxa"/>
            <w:gridSpan w:val="4"/>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p>
        </w:tc>
        <w:tc>
          <w:tcPr>
            <w:tcW w:w="1662" w:type="dxa"/>
            <w:gridSpan w:val="2"/>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证书编号</w:t>
            </w:r>
          </w:p>
        </w:tc>
        <w:tc>
          <w:tcPr>
            <w:tcW w:w="1662" w:type="dxa"/>
            <w:vAlign w:val="center"/>
          </w:tcPr>
          <w:p>
            <w:pPr>
              <w:spacing w:line="360" w:lineRule="exact"/>
              <w:jc w:val="center"/>
              <w:rPr>
                <w:rFonts w:ascii="仿宋" w:hAnsi="仿宋" w:eastAsia="仿宋"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3322" w:type="dxa"/>
            <w:gridSpan w:val="3"/>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职称证专业</w:t>
            </w:r>
          </w:p>
        </w:tc>
        <w:tc>
          <w:tcPr>
            <w:tcW w:w="3322" w:type="dxa"/>
            <w:gridSpan w:val="4"/>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662"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证书编号</w:t>
            </w:r>
          </w:p>
        </w:tc>
        <w:tc>
          <w:tcPr>
            <w:tcW w:w="1662" w:type="dxa"/>
            <w:vAlign w:val="center"/>
          </w:tcPr>
          <w:p>
            <w:pPr>
              <w:jc w:val="center"/>
              <w:rPr>
                <w:rFonts w:ascii="仿宋" w:hAnsi="仿宋" w:eastAsia="仿宋"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968" w:type="dxa"/>
            <w:gridSpan w:val="10"/>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项目名称</w:t>
            </w: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合同金额</w:t>
            </w: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开、竣工时间</w:t>
            </w: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担任职务</w:t>
            </w:r>
          </w:p>
        </w:tc>
        <w:tc>
          <w:tcPr>
            <w:tcW w:w="1996"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6"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6"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3"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c>
          <w:tcPr>
            <w:tcW w:w="1996" w:type="dxa"/>
            <w:gridSpan w:val="2"/>
            <w:vAlign w:val="center"/>
          </w:tcPr>
          <w:p>
            <w:pPr>
              <w:jc w:val="center"/>
              <w:rPr>
                <w:rFonts w:ascii="仿宋" w:hAnsi="仿宋" w:eastAsia="仿宋" w:cs="仿宋_GB2312"/>
                <w:b/>
                <w:color w:val="000000" w:themeColor="text1"/>
                <w:sz w:val="28"/>
                <w:szCs w:val="28"/>
                <w14:textFill>
                  <w14:solidFill>
                    <w14:schemeClr w14:val="tx1"/>
                  </w14:solidFill>
                </w14:textFill>
              </w:rPr>
            </w:pPr>
          </w:p>
        </w:tc>
      </w:tr>
    </w:tbl>
    <w:p>
      <w:pPr>
        <w:jc w:val="center"/>
        <w:rPr>
          <w:rFonts w:ascii="仿宋" w:hAnsi="仿宋" w:eastAsia="仿宋" w:cs="仿宋_GB2312"/>
          <w:b/>
          <w:color w:val="000000" w:themeColor="text1"/>
          <w:sz w:val="28"/>
          <w:szCs w:val="28"/>
          <w14:textFill>
            <w14:solidFill>
              <w14:schemeClr w14:val="tx1"/>
            </w14:solidFill>
          </w14:textFill>
        </w:rPr>
      </w:pPr>
    </w:p>
    <w:p>
      <w:pPr>
        <w:jc w:val="center"/>
        <w:rPr>
          <w:rFonts w:ascii="仿宋" w:hAnsi="仿宋" w:eastAsia="仿宋" w:cs="仿宋_GB2312"/>
          <w:b/>
          <w:color w:val="000000" w:themeColor="text1"/>
          <w:sz w:val="28"/>
          <w:szCs w:val="28"/>
          <w14:textFill>
            <w14:solidFill>
              <w14:schemeClr w14:val="tx1"/>
            </w14:solidFill>
          </w14:textFill>
        </w:rPr>
      </w:pPr>
    </w:p>
    <w:p>
      <w:pPr>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报价单位代表（签名或盖私章）：</w:t>
      </w:r>
    </w:p>
    <w:p>
      <w:pPr>
        <w:adjustRightInd w:val="0"/>
        <w:snapToGrid w:val="0"/>
        <w:spacing w:line="300" w:lineRule="auto"/>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报价单位名称（盖单位公章）：</w:t>
      </w:r>
    </w:p>
    <w:p>
      <w:pPr>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日期：年月日</w:t>
      </w:r>
    </w:p>
    <w:p>
      <w:pPr>
        <w:pStyle w:val="2"/>
        <w:jc w:val="center"/>
        <w:rPr>
          <w:rFonts w:ascii="仿宋" w:hAnsi="仿宋" w:eastAsia="仿宋" w:cs="仿宋_GB2312"/>
          <w:color w:val="000000" w:themeColor="text1"/>
          <w:sz w:val="28"/>
          <w:szCs w:val="28"/>
          <w14:textFill>
            <w14:solidFill>
              <w14:schemeClr w14:val="tx1"/>
            </w14:solidFill>
          </w14:textFill>
        </w:rPr>
      </w:pPr>
    </w:p>
    <w:p>
      <w:pPr>
        <w:pStyle w:val="2"/>
        <w:jc w:val="both"/>
        <w:rPr>
          <w:rFonts w:ascii="仿宋" w:hAnsi="仿宋" w:eastAsia="仿宋" w:cs="仿宋_GB2312"/>
          <w:color w:val="000000" w:themeColor="text1"/>
          <w:sz w:val="28"/>
          <w:szCs w:val="28"/>
          <w14:textFill>
            <w14:solidFill>
              <w14:schemeClr w14:val="tx1"/>
            </w14:solidFill>
          </w14:textFill>
        </w:rPr>
      </w:pPr>
    </w:p>
    <w:p>
      <w:pPr>
        <w:pStyle w:val="2"/>
        <w:widowControl/>
        <w:snapToGrid w:val="0"/>
        <w:jc w:val="center"/>
        <w:outlineLvl w:val="0"/>
        <w:rPr>
          <w:rFonts w:ascii="仿宋" w:hAnsi="仿宋" w:eastAsia="仿宋" w:cs="仿宋_GB2312"/>
          <w:color w:val="000000" w:themeColor="text1"/>
          <w:sz w:val="28"/>
          <w:szCs w:val="28"/>
          <w14:textFill>
            <w14:solidFill>
              <w14:schemeClr w14:val="tx1"/>
            </w14:solidFill>
          </w14:textFill>
        </w:rPr>
      </w:pPr>
    </w:p>
    <w:p>
      <w:pPr>
        <w:widowControl/>
        <w:snapToGrid w:val="0"/>
        <w:outlineLvl w:val="0"/>
        <w:rPr>
          <w:rFonts w:ascii="仿宋" w:hAnsi="仿宋" w:eastAsia="仿宋" w:cs="仿宋_GB2312"/>
          <w:color w:val="000000" w:themeColor="text1"/>
          <w:kern w:val="0"/>
          <w:sz w:val="28"/>
          <w:szCs w:val="28"/>
          <w14:textFill>
            <w14:solidFill>
              <w14:schemeClr w14:val="tx1"/>
            </w14:solidFill>
          </w14:textFill>
        </w:rPr>
      </w:pPr>
    </w:p>
    <w:p>
      <w:pPr>
        <w:widowControl/>
        <w:snapToGrid w:val="0"/>
        <w:outlineLvl w:val="0"/>
        <w:rPr>
          <w:rFonts w:ascii="仿宋" w:hAnsi="仿宋" w:eastAsia="仿宋" w:cs="仿宋_GB2312"/>
          <w:color w:val="000000" w:themeColor="text1"/>
          <w:kern w:val="0"/>
          <w:sz w:val="28"/>
          <w:szCs w:val="28"/>
          <w14:textFill>
            <w14:solidFill>
              <w14:schemeClr w14:val="tx1"/>
            </w14:solidFill>
          </w14:textFill>
        </w:rPr>
      </w:pPr>
    </w:p>
    <w:p>
      <w:pPr>
        <w:widowControl/>
        <w:tabs>
          <w:tab w:val="left" w:pos="851"/>
        </w:tabs>
        <w:adjustRightInd w:val="0"/>
        <w:snapToGrid w:val="0"/>
        <w:spacing w:line="384" w:lineRule="auto"/>
        <w:jc w:val="center"/>
        <w:rPr>
          <w:rFonts w:ascii="仿宋" w:hAnsi="仿宋" w:eastAsia="仿宋" w:cs="仿宋_GB2312"/>
          <w:b/>
          <w:color w:val="000000"/>
          <w:sz w:val="28"/>
          <w:szCs w:val="28"/>
        </w:rPr>
      </w:pPr>
      <w:r>
        <w:rPr>
          <w:rFonts w:hint="eastAsia" w:ascii="仿宋" w:hAnsi="仿宋" w:eastAsia="仿宋" w:cs="仿宋_GB2312"/>
          <w:b/>
          <w:bCs/>
          <w:color w:val="000000" w:themeColor="text1"/>
          <w:sz w:val="28"/>
          <w:szCs w:val="28"/>
          <w14:textFill>
            <w14:solidFill>
              <w14:schemeClr w14:val="tx1"/>
            </w14:solidFill>
          </w14:textFill>
        </w:rPr>
        <w:t>5  项目单位、人员资格情况</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STSong-Light">
    <w:altName w:val="Times New Roman"/>
    <w:panose1 w:val="00000000000000000000"/>
    <w:charset w:val="00"/>
    <w:family w:val="roman"/>
    <w:pitch w:val="default"/>
    <w:sig w:usb0="00000000" w:usb1="00000000" w:usb2="00000000" w:usb3="00000000" w:csb0="00000001" w:csb1="00000000"/>
  </w:font>
  <w:font w:name="Batang">
    <w:altName w:val="Malgun Gothic"/>
    <w:panose1 w:val="02030600000101010101"/>
    <w:charset w:val="81"/>
    <w:family w:val="auto"/>
    <w:pitch w:val="default"/>
    <w:sig w:usb0="00000000" w:usb1="00000000" w:usb2="00000010" w:usb3="00000000" w:csb0="00080000"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21</w:t>
    </w:r>
    <w: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lvlText w:val="（%1）"/>
      <w:lvlJc w:val="left"/>
      <w:pPr>
        <w:tabs>
          <w:tab w:val="left" w:pos="481"/>
        </w:tabs>
        <w:ind w:left="481" w:hanging="720"/>
      </w:pPr>
      <w:rPr>
        <w:rFonts w:hint="default"/>
      </w:rPr>
    </w:lvl>
    <w:lvl w:ilvl="1" w:tentative="0">
      <w:start w:val="1"/>
      <w:numFmt w:val="lowerLetter"/>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534B5C71"/>
    <w:multiLevelType w:val="singleLevel"/>
    <w:tmpl w:val="534B5C71"/>
    <w:lvl w:ilvl="0" w:tentative="0">
      <w:start w:val="2"/>
      <w:numFmt w:val="decimal"/>
      <w:suff w:val="nothing"/>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